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9E58"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舟山市食品药品检验检测研究院</w:t>
      </w:r>
    </w:p>
    <w:p w14:paraId="358F779B"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年度抽样业务用车租赁项目</w:t>
      </w:r>
    </w:p>
    <w:p w14:paraId="05E78D5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采购需求书</w:t>
      </w:r>
    </w:p>
    <w:p w14:paraId="3F2E26DE">
      <w:pPr>
        <w:pStyle w:val="22"/>
        <w:snapToGrid w:val="0"/>
        <w:spacing w:before="120" w:line="312" w:lineRule="auto"/>
        <w:ind w:firstLine="4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1"/>
          <w:szCs w:val="21"/>
          <w:lang w:eastAsia="zh-CN"/>
        </w:rPr>
      </w:pPr>
    </w:p>
    <w:p w14:paraId="4B4CE451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 w14:paraId="3D0A89CB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一、项目名称</w:t>
      </w:r>
    </w:p>
    <w:p w14:paraId="7299CAB8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舟山市食品药品检验检测研究院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年度抽样业务用车租赁项目</w:t>
      </w:r>
    </w:p>
    <w:p w14:paraId="793FE100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 w14:paraId="5A66FC8E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二、采购需求</w:t>
      </w:r>
    </w:p>
    <w:p w14:paraId="443F13BB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  <w:t>（一）技术服务需求</w:t>
      </w:r>
    </w:p>
    <w:p w14:paraId="4BE3218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1.投标人必须配备素质好、身体健康、技术业务熟练、工作责任心强、服务态度好、驾驶资历五年以上的安全驾驶员担任为采购人服务的车辆驾驶员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，负责提供配套驾驶服务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23ABFCD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2.投标人需对驾驶员加强安全行车教育，严格执行道路交通法规，保证车辆行驶安全。若车辆发生交通事故时，由投标人上报事故并负责处理。</w:t>
      </w:r>
    </w:p>
    <w:p w14:paraId="464F5EC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3.投标人必须为采购人服务的车辆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购买</w:t>
      </w:r>
      <w:r>
        <w:rPr>
          <w:rFonts w:hint="eastAsia" w:ascii="宋体" w:hAnsi="宋体" w:cs="宋体"/>
          <w:color w:val="auto"/>
          <w:sz w:val="24"/>
          <w:szCs w:val="24"/>
        </w:rPr>
        <w:t>第三者责任保险。</w:t>
      </w:r>
    </w:p>
    <w:p w14:paraId="015A812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4.投标人在为采购人提供服务过程中如发生交通事故，导致采购人员工或第三方伤亡或财产损失的，由投标人负责，与采购人无关。投标人应按国家有关法律法规赔偿采购人员工或第三方人员的相关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损失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5FE87F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投标人提供的车辆须保证技术状况良好，车内设施齐全。采购人有权对车辆、驾驶员进行不定期抽查，若发现不符合安全和行驶要求，采购人需立即向投标人提出，投标人需按照安全使用要求立即进行整改。投标人出车前应认真检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各类</w:t>
      </w:r>
      <w:r>
        <w:rPr>
          <w:rFonts w:hint="eastAsia" w:ascii="宋体" w:hAnsi="宋体" w:cs="宋体"/>
          <w:color w:val="auto"/>
          <w:sz w:val="24"/>
          <w:szCs w:val="24"/>
        </w:rPr>
        <w:t>安全装置，严禁车辆带病出车，确保车辆行驶安全。</w:t>
      </w:r>
    </w:p>
    <w:p w14:paraId="5B5CD38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6.投标人应保证采购人员工安全、准时到达目的地，中途不得无故停车（不可抗拒情况除外）。</w:t>
      </w:r>
    </w:p>
    <w:p w14:paraId="4887717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outlineLvl w:val="0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7.因投标人原因对采购人造成工作影响的，采购人有权单方面解除合同。</w:t>
      </w:r>
    </w:p>
    <w:p w14:paraId="3C276807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  <w:t>（二）付款方式</w:t>
      </w:r>
    </w:p>
    <w:p w14:paraId="0CCFE1DE">
      <w:pPr>
        <w:pStyle w:val="13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="0" w:line="360" w:lineRule="auto"/>
        <w:ind w:firstLine="482" w:firstLineChars="200"/>
        <w:rPr>
          <w:rFonts w:ascii="Times New Roman" w:hAnsi="Times New Roman"/>
          <w:b/>
          <w:color w:val="auto"/>
          <w:kern w:val="2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kern w:val="2"/>
          <w:sz w:val="24"/>
          <w:szCs w:val="24"/>
        </w:rPr>
        <w:t>1.</w:t>
      </w:r>
      <w:r>
        <w:rPr>
          <w:rFonts w:ascii="Times New Roman" w:hAnsi="Times New Roman"/>
          <w:b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auto"/>
          <w:kern w:val="2"/>
          <w:sz w:val="24"/>
          <w:szCs w:val="24"/>
        </w:rPr>
        <w:t>中标人应在每次服务结束后，向采购人提交用车租赁结算单，作为租赁结算</w:t>
      </w:r>
      <w:r>
        <w:rPr>
          <w:rFonts w:hint="eastAsia" w:ascii="Times New Roman" w:hAnsi="Times New Roman"/>
          <w:b/>
          <w:color w:val="auto"/>
          <w:kern w:val="2"/>
          <w:sz w:val="24"/>
          <w:szCs w:val="24"/>
          <w:lang w:eastAsia="zh-CN"/>
        </w:rPr>
        <w:t>凭证。</w:t>
      </w:r>
    </w:p>
    <w:p w14:paraId="7E5C893A">
      <w:pPr>
        <w:pStyle w:val="13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="0" w:line="360" w:lineRule="auto"/>
        <w:ind w:firstLine="482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kern w:val="2"/>
          <w:sz w:val="24"/>
          <w:szCs w:val="24"/>
        </w:rPr>
        <w:t>2.</w:t>
      </w:r>
      <w:r>
        <w:rPr>
          <w:rFonts w:ascii="Times New Roman" w:hAnsi="Times New Roman"/>
          <w:b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auto"/>
          <w:kern w:val="2"/>
          <w:sz w:val="24"/>
          <w:szCs w:val="24"/>
        </w:rPr>
        <w:t>采购人按车辆实际租赁天数，根据租赁标准按</w:t>
      </w:r>
      <w:r>
        <w:rPr>
          <w:rFonts w:hint="eastAsia" w:ascii="Times New Roman" w:hAnsi="Times New Roman"/>
          <w:b/>
          <w:color w:val="auto"/>
          <w:kern w:val="2"/>
          <w:sz w:val="24"/>
          <w:szCs w:val="24"/>
          <w:lang w:eastAsia="zh-CN"/>
        </w:rPr>
        <w:t>季度</w:t>
      </w:r>
      <w:r>
        <w:rPr>
          <w:rFonts w:hint="eastAsia" w:ascii="Times New Roman" w:hAnsi="Times New Roman"/>
          <w:b/>
          <w:color w:val="auto"/>
          <w:kern w:val="2"/>
          <w:sz w:val="24"/>
          <w:szCs w:val="24"/>
        </w:rPr>
        <w:t xml:space="preserve">进行结算，采购人凭中标人开具的正规发票，在10个工作日内完成支付。 </w:t>
      </w:r>
    </w:p>
    <w:p w14:paraId="2555D8BE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  <w:t>（三）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  <w:t>服务期限</w:t>
      </w:r>
    </w:p>
    <w:p w14:paraId="6E2E311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本合同期限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为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年（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年5月1日至202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年4月30日）。如合同期间，服务不到位，采购人可中止合同，重新招标。另如遇政策调整需要，采购人有权提前取消合作协议，中标人需无条件配合。</w:t>
      </w:r>
    </w:p>
    <w:p w14:paraId="252C8180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eastAsia="zh-CN"/>
        </w:rPr>
        <w:t>（四）报价要求</w:t>
      </w:r>
    </w:p>
    <w:p w14:paraId="144463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1.投标人应根据招标文件进行报价。投标报价一旦核实确认，不得再做更改。对投标人漏报致使项目未能达到需求的功能和效果，其费用和后果由投标人自行负责。</w:t>
      </w:r>
    </w:p>
    <w:p w14:paraId="7AD6E27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2.在符合总体要求的前提下，投标人可对投标书中没有提及的内容，按自己的理解适当增加，但有关价格及费用必须在投标书中单独列出，并说明理由。</w:t>
      </w:r>
    </w:p>
    <w:p w14:paraId="234BF9C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3.所有报价均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应</w:t>
      </w:r>
      <w:r>
        <w:rPr>
          <w:rFonts w:hint="eastAsia" w:ascii="宋体" w:hAnsi="宋体"/>
          <w:color w:val="auto"/>
          <w:sz w:val="24"/>
          <w:szCs w:val="24"/>
        </w:rPr>
        <w:t>包含国家规定的所有税费。</w:t>
      </w:r>
    </w:p>
    <w:p w14:paraId="2B5A38A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4.投标总报价应包含完成项目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所需的</w:t>
      </w:r>
      <w:r>
        <w:rPr>
          <w:rFonts w:hint="eastAsia" w:ascii="宋体" w:hAnsi="宋体"/>
          <w:color w:val="auto"/>
          <w:sz w:val="24"/>
          <w:szCs w:val="24"/>
        </w:rPr>
        <w:t>所有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费用</w:t>
      </w:r>
      <w:r>
        <w:rPr>
          <w:rFonts w:hint="eastAsia" w:ascii="宋体" w:hAnsi="宋体"/>
          <w:color w:val="auto"/>
          <w:sz w:val="24"/>
          <w:szCs w:val="24"/>
        </w:rPr>
        <w:t>，不能在投标报价之外还有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其他费用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1EA6D6C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</w:t>
      </w:r>
      <w:r>
        <w:rPr>
          <w:rFonts w:hint="eastAsia" w:ascii="宋体" w:hAnsi="宋体"/>
          <w:b/>
          <w:color w:val="auto"/>
          <w:sz w:val="24"/>
          <w:szCs w:val="24"/>
        </w:rPr>
        <w:t>本次项目按单价进行报价</w:t>
      </w:r>
    </w:p>
    <w:tbl>
      <w:tblPr>
        <w:tblStyle w:val="38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984"/>
        <w:gridCol w:w="1985"/>
        <w:gridCol w:w="1778"/>
      </w:tblGrid>
      <w:tr w14:paraId="1386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227" w:type="dxa"/>
            <w:vAlign w:val="center"/>
          </w:tcPr>
          <w:p w14:paraId="37BC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/>
                <w:bCs/>
                <w:color w:val="auto"/>
                <w:sz w:val="24"/>
                <w:szCs w:val="24"/>
              </w:rPr>
              <w:t>车辆名称</w:t>
            </w:r>
          </w:p>
        </w:tc>
        <w:tc>
          <w:tcPr>
            <w:tcW w:w="1984" w:type="dxa"/>
            <w:vAlign w:val="top"/>
          </w:tcPr>
          <w:p w14:paraId="4AC8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单项最高限价</w:t>
            </w:r>
          </w:p>
        </w:tc>
        <w:tc>
          <w:tcPr>
            <w:tcW w:w="1985" w:type="dxa"/>
            <w:vAlign w:val="top"/>
          </w:tcPr>
          <w:p w14:paraId="0B4A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eastAsia="zh-CN"/>
              </w:rPr>
              <w:t>年均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租赁时长</w:t>
            </w:r>
          </w:p>
        </w:tc>
        <w:tc>
          <w:tcPr>
            <w:tcW w:w="1778" w:type="dxa"/>
            <w:vAlign w:val="center"/>
          </w:tcPr>
          <w:p w14:paraId="160BF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176F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7" w:type="dxa"/>
            <w:vAlign w:val="center"/>
          </w:tcPr>
          <w:p w14:paraId="3135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5座及以上纯电动汽车</w:t>
            </w:r>
          </w:p>
        </w:tc>
        <w:tc>
          <w:tcPr>
            <w:tcW w:w="1984" w:type="dxa"/>
            <w:vAlign w:val="top"/>
          </w:tcPr>
          <w:p w14:paraId="1AC7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eastAsia="zh-CN"/>
              </w:rPr>
              <w:t>4500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元/月</w:t>
            </w:r>
          </w:p>
        </w:tc>
        <w:tc>
          <w:tcPr>
            <w:tcW w:w="1985" w:type="dxa"/>
            <w:vAlign w:val="center"/>
          </w:tcPr>
          <w:p w14:paraId="2708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个月</w:t>
            </w:r>
          </w:p>
        </w:tc>
        <w:tc>
          <w:tcPr>
            <w:tcW w:w="1778" w:type="dxa"/>
            <w:vAlign w:val="center"/>
          </w:tcPr>
          <w:p w14:paraId="08EF7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不含驾驶员</w:t>
            </w:r>
          </w:p>
        </w:tc>
      </w:tr>
      <w:tr w14:paraId="2DB6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227" w:type="dxa"/>
            <w:vAlign w:val="center"/>
          </w:tcPr>
          <w:p w14:paraId="3880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5座及以上多用途燃油车（SUV）</w:t>
            </w:r>
          </w:p>
        </w:tc>
        <w:tc>
          <w:tcPr>
            <w:tcW w:w="1984" w:type="dxa"/>
            <w:vAlign w:val="top"/>
          </w:tcPr>
          <w:p w14:paraId="67DA3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5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0元/天</w:t>
            </w:r>
          </w:p>
        </w:tc>
        <w:tc>
          <w:tcPr>
            <w:tcW w:w="1985" w:type="dxa"/>
            <w:vAlign w:val="center"/>
          </w:tcPr>
          <w:p w14:paraId="4887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30天</w:t>
            </w:r>
          </w:p>
        </w:tc>
        <w:tc>
          <w:tcPr>
            <w:tcW w:w="1778" w:type="dxa"/>
            <w:vAlign w:val="center"/>
          </w:tcPr>
          <w:p w14:paraId="2668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含驾驶员</w:t>
            </w:r>
          </w:p>
        </w:tc>
      </w:tr>
      <w:tr w14:paraId="518C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227" w:type="dxa"/>
            <w:vAlign w:val="center"/>
          </w:tcPr>
          <w:p w14:paraId="71D04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9座（含）以下商务轿车</w:t>
            </w:r>
          </w:p>
        </w:tc>
        <w:tc>
          <w:tcPr>
            <w:tcW w:w="1984" w:type="dxa"/>
            <w:vAlign w:val="top"/>
          </w:tcPr>
          <w:p w14:paraId="3B649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00元/天</w:t>
            </w:r>
          </w:p>
        </w:tc>
        <w:tc>
          <w:tcPr>
            <w:tcW w:w="1985" w:type="dxa"/>
            <w:vAlign w:val="center"/>
          </w:tcPr>
          <w:p w14:paraId="68D9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0天</w:t>
            </w:r>
          </w:p>
        </w:tc>
        <w:tc>
          <w:tcPr>
            <w:tcW w:w="1778" w:type="dxa"/>
            <w:vAlign w:val="center"/>
          </w:tcPr>
          <w:p w14:paraId="4738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含驾驶员</w:t>
            </w:r>
          </w:p>
        </w:tc>
      </w:tr>
      <w:tr w14:paraId="4240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227" w:type="dxa"/>
          </w:tcPr>
          <w:p w14:paraId="3C04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驾驶员住宿费</w:t>
            </w:r>
          </w:p>
        </w:tc>
        <w:tc>
          <w:tcPr>
            <w:tcW w:w="1984" w:type="dxa"/>
            <w:vAlign w:val="top"/>
          </w:tcPr>
          <w:p w14:paraId="327A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0元/天</w:t>
            </w:r>
          </w:p>
        </w:tc>
        <w:tc>
          <w:tcPr>
            <w:tcW w:w="1985" w:type="dxa"/>
            <w:vAlign w:val="center"/>
          </w:tcPr>
          <w:p w14:paraId="49F4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0天</w:t>
            </w:r>
          </w:p>
        </w:tc>
        <w:tc>
          <w:tcPr>
            <w:tcW w:w="1778" w:type="dxa"/>
            <w:vAlign w:val="center"/>
          </w:tcPr>
          <w:p w14:paraId="4ADA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eastAsia="宋体" w:cstheme="minorBidi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7333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227" w:type="dxa"/>
          </w:tcPr>
          <w:p w14:paraId="4D87F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驾驶员餐费</w:t>
            </w:r>
          </w:p>
        </w:tc>
        <w:tc>
          <w:tcPr>
            <w:tcW w:w="1984" w:type="dxa"/>
            <w:vAlign w:val="top"/>
          </w:tcPr>
          <w:p w14:paraId="0F3F3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100元/天</w:t>
            </w:r>
          </w:p>
        </w:tc>
        <w:tc>
          <w:tcPr>
            <w:tcW w:w="1985" w:type="dxa"/>
            <w:vAlign w:val="center"/>
          </w:tcPr>
          <w:p w14:paraId="569FF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 w:cstheme="minorBidi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hAnsi="宋体" w:cstheme="minorBidi"/>
                <w:bCs/>
                <w:color w:val="auto"/>
                <w:sz w:val="24"/>
                <w:szCs w:val="24"/>
              </w:rPr>
              <w:t>0天</w:t>
            </w:r>
          </w:p>
        </w:tc>
        <w:tc>
          <w:tcPr>
            <w:tcW w:w="1778" w:type="dxa"/>
            <w:vAlign w:val="center"/>
          </w:tcPr>
          <w:p w14:paraId="3BBD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Ansi="宋体" w:cstheme="minorBidi"/>
                <w:bCs/>
                <w:color w:val="auto"/>
                <w:sz w:val="24"/>
                <w:szCs w:val="24"/>
              </w:rPr>
            </w:pPr>
          </w:p>
        </w:tc>
      </w:tr>
    </w:tbl>
    <w:p w14:paraId="4B3583C1">
      <w:pPr>
        <w:pStyle w:val="36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after="0" w:line="360" w:lineRule="auto"/>
        <w:ind w:left="0" w:leftChars="0" w:firstLine="482" w:firstLineChars="200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上述报价为车辆及驾驶员租赁费用，以及租赁期间可能产生的车辆保险、维护及相关税费，租赁期间产生的油费、过路过桥费、高速通行费、停车费由采购人据实支付。</w:t>
      </w:r>
    </w:p>
    <w:p w14:paraId="116995CC">
      <w:pPr>
        <w:pStyle w:val="2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三、评价标准</w:t>
      </w:r>
    </w:p>
    <w:p w14:paraId="6C12E8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85" w:firstLine="4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为公正、公平、科学地选择中标人，根据有关法律法规的规定，并结合本项目的实际，制定本办法。</w:t>
      </w:r>
    </w:p>
    <w:p w14:paraId="5AD847F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85" w:firstLine="482" w:firstLineChars="200"/>
        <w:rPr>
          <w:rFonts w:ascii="宋体" w:hAnsi="宋体"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中标依据：</w:t>
      </w:r>
      <w:r>
        <w:rPr>
          <w:rFonts w:hint="eastAsia" w:ascii="宋体" w:hAnsi="宋体"/>
          <w:color w:val="auto"/>
          <w:sz w:val="24"/>
          <w:szCs w:val="24"/>
        </w:rPr>
        <w:t>在不高于</w:t>
      </w:r>
      <w:r>
        <w:rPr>
          <w:rFonts w:hint="eastAsia" w:ascii="宋体" w:hAnsi="宋体"/>
          <w:color w:val="auto"/>
          <w:sz w:val="24"/>
          <w:szCs w:val="24"/>
          <w:u w:val="single" w:color="000000"/>
        </w:rPr>
        <w:t>最高限价</w:t>
      </w:r>
      <w:r>
        <w:rPr>
          <w:rFonts w:hint="eastAsia" w:ascii="宋体" w:hAnsi="宋体"/>
          <w:color w:val="auto"/>
          <w:sz w:val="24"/>
          <w:szCs w:val="24"/>
        </w:rPr>
        <w:t>的前提下，</w:t>
      </w:r>
      <w:r>
        <w:rPr>
          <w:rFonts w:hint="eastAsia" w:ascii="宋体" w:hAnsi="宋体"/>
          <w:color w:val="auto"/>
          <w:sz w:val="24"/>
          <w:szCs w:val="24"/>
          <w:u w:val="single" w:color="000000"/>
        </w:rPr>
        <w:t>综合评估分</w:t>
      </w:r>
      <w:r>
        <w:rPr>
          <w:rFonts w:hint="eastAsia" w:ascii="宋体" w:hAnsi="宋体"/>
          <w:color w:val="auto"/>
          <w:sz w:val="24"/>
          <w:szCs w:val="24"/>
        </w:rPr>
        <w:t>最高者为中标候选人。</w:t>
      </w:r>
    </w:p>
    <w:p w14:paraId="40E49BE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85" w:firstLine="482" w:firstLineChars="200"/>
        <w:rPr>
          <w:rFonts w:ascii="宋体" w:hAnsi="宋体"/>
          <w:b/>
          <w:color w:val="auto"/>
          <w:sz w:val="24"/>
          <w:szCs w:val="24"/>
          <w:u w:val="single"/>
        </w:rPr>
      </w:pPr>
      <w:r>
        <w:rPr>
          <w:rFonts w:hint="eastAsia" w:ascii="宋体" w:hAnsi="宋体"/>
          <w:b/>
          <w:color w:val="auto"/>
          <w:sz w:val="24"/>
          <w:szCs w:val="24"/>
          <w:u w:val="single"/>
        </w:rPr>
        <w:t>最高限价：预算金额。</w:t>
      </w:r>
    </w:p>
    <w:p w14:paraId="2D7752B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85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    </w:t>
      </w:r>
      <w:r>
        <w:rPr>
          <w:b/>
          <w:color w:val="auto"/>
          <w:sz w:val="24"/>
          <w:szCs w:val="24"/>
        </w:rPr>
        <w:t>报价的计分方法：</w:t>
      </w:r>
      <w:r>
        <w:rPr>
          <w:rFonts w:hint="eastAsia"/>
          <w:b/>
          <w:color w:val="auto"/>
          <w:sz w:val="24"/>
          <w:szCs w:val="24"/>
        </w:rPr>
        <w:t>投标报价为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各列单项报价×预计租赁时长的总和</w:t>
      </w:r>
      <w:r>
        <w:rPr>
          <w:rFonts w:hint="eastAsia"/>
          <w:b/>
          <w:color w:val="auto"/>
          <w:sz w:val="24"/>
          <w:szCs w:val="24"/>
        </w:rPr>
        <w:t>。</w:t>
      </w:r>
    </w:p>
    <w:p w14:paraId="7C5E9B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85" w:firstLine="470" w:firstLineChars="196"/>
        <w:rPr>
          <w:color w:val="auto"/>
          <w:sz w:val="24"/>
          <w:szCs w:val="24"/>
          <w:lang w:val="zh-CN"/>
        </w:rPr>
      </w:pPr>
      <w:r>
        <w:rPr>
          <w:color w:val="auto"/>
          <w:sz w:val="24"/>
          <w:szCs w:val="24"/>
          <w:lang w:val="zh-CN"/>
        </w:rPr>
        <w:t>满足</w:t>
      </w:r>
      <w:r>
        <w:rPr>
          <w:rFonts w:hint="eastAsia"/>
          <w:color w:val="auto"/>
          <w:sz w:val="24"/>
          <w:szCs w:val="24"/>
          <w:lang w:val="zh-CN"/>
        </w:rPr>
        <w:t>招</w:t>
      </w:r>
      <w:r>
        <w:rPr>
          <w:color w:val="auto"/>
          <w:sz w:val="24"/>
          <w:szCs w:val="24"/>
          <w:lang w:val="zh-CN"/>
        </w:rPr>
        <w:t>标文件要求且价格最低的投标报价为评标基准价，其价格分为满分，其他投标人的价格分按下列公式计算：</w:t>
      </w:r>
    </w:p>
    <w:p w14:paraId="4F8ED4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85" w:firstLine="628" w:firstLineChars="262"/>
        <w:rPr>
          <w:color w:val="auto"/>
          <w:sz w:val="24"/>
          <w:szCs w:val="24"/>
          <w:lang w:val="zh-CN"/>
        </w:rPr>
      </w:pPr>
      <w:r>
        <w:rPr>
          <w:color w:val="auto"/>
          <w:sz w:val="24"/>
          <w:szCs w:val="24"/>
          <w:lang w:val="zh-CN"/>
        </w:rPr>
        <w:t>价格得分＝（评标基准价/投标报价）×价格权重×100。</w:t>
      </w:r>
    </w:p>
    <w:tbl>
      <w:tblPr>
        <w:tblStyle w:val="37"/>
        <w:tblW w:w="774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2700"/>
      </w:tblGrid>
      <w:tr w14:paraId="1267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0" w:type="dxa"/>
            <w:vAlign w:val="center"/>
          </w:tcPr>
          <w:p w14:paraId="540A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zh-CN"/>
              </w:rPr>
              <w:t>评价指标和各评价权重指标：</w:t>
            </w:r>
            <w:r>
              <w:rPr>
                <w:color w:val="auto"/>
                <w:sz w:val="24"/>
                <w:szCs w:val="24"/>
              </w:rPr>
              <w:t>评标指标</w:t>
            </w:r>
          </w:p>
        </w:tc>
        <w:tc>
          <w:tcPr>
            <w:tcW w:w="2700" w:type="dxa"/>
            <w:vAlign w:val="center"/>
          </w:tcPr>
          <w:p w14:paraId="0D22A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权重（％）</w:t>
            </w:r>
          </w:p>
        </w:tc>
      </w:tr>
      <w:tr w14:paraId="4701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040" w:type="dxa"/>
            <w:vAlign w:val="center"/>
          </w:tcPr>
          <w:p w14:paraId="10BDE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商务、技术部分</w:t>
            </w:r>
          </w:p>
        </w:tc>
        <w:tc>
          <w:tcPr>
            <w:tcW w:w="2700" w:type="dxa"/>
            <w:vAlign w:val="center"/>
          </w:tcPr>
          <w:p w14:paraId="31B3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30</w:t>
            </w:r>
          </w:p>
        </w:tc>
      </w:tr>
      <w:tr w14:paraId="1E31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40" w:type="dxa"/>
            <w:vAlign w:val="center"/>
          </w:tcPr>
          <w:p w14:paraId="1E45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投标报价</w:t>
            </w:r>
          </w:p>
        </w:tc>
        <w:tc>
          <w:tcPr>
            <w:tcW w:w="2700" w:type="dxa"/>
            <w:vAlign w:val="center"/>
          </w:tcPr>
          <w:p w14:paraId="6F6D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70</w:t>
            </w:r>
          </w:p>
        </w:tc>
      </w:tr>
      <w:tr w14:paraId="6F20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40" w:type="dxa"/>
            <w:vAlign w:val="center"/>
          </w:tcPr>
          <w:p w14:paraId="3CB7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700" w:type="dxa"/>
            <w:vAlign w:val="center"/>
          </w:tcPr>
          <w:p w14:paraId="6E0A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-341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</w:t>
            </w:r>
          </w:p>
        </w:tc>
      </w:tr>
    </w:tbl>
    <w:p w14:paraId="797C08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341" w:firstLine="484" w:firstLineChars="20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综合评估分=商务技术得分＋价格得分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color w:val="auto"/>
          <w:sz w:val="24"/>
          <w:szCs w:val="24"/>
        </w:rPr>
        <w:t>评分过程中采用四舍五入法，并保留小数2位</w:t>
      </w:r>
      <w:r>
        <w:rPr>
          <w:rFonts w:hint="eastAsia"/>
          <w:color w:val="auto"/>
          <w:sz w:val="24"/>
          <w:szCs w:val="24"/>
          <w:lang w:eastAsia="zh-CN"/>
        </w:rPr>
        <w:t>）</w:t>
      </w:r>
    </w:p>
    <w:p w14:paraId="343DF6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341" w:firstLine="484" w:firstLineChars="20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将综合评估分从高到低排序，得出参投标人名次。得分相同时，按投标报价由低到高顺序排列，得分且投标报价相同的，按技术指标优劣顺序排列</w:t>
      </w:r>
    </w:p>
    <w:p w14:paraId="1F5B0D44">
      <w:pPr>
        <w:keepNext w:val="0"/>
        <w:keepLines w:val="0"/>
        <w:pageBreakBefore w:val="0"/>
        <w:tabs>
          <w:tab w:val="left" w:pos="1620"/>
        </w:tabs>
        <w:kinsoku/>
        <w:wordWrap/>
        <w:overflowPunct/>
        <w:topLinePunct w:val="0"/>
        <w:bidi w:val="0"/>
        <w:snapToGrid w:val="0"/>
        <w:spacing w:line="360" w:lineRule="auto"/>
        <w:ind w:left="1202" w:leftChars="228" w:right="-341" w:hanging="723" w:hangingChars="30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候选中标商的选取</w:t>
      </w:r>
    </w:p>
    <w:p w14:paraId="47C057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340"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按照综合评估分名次推荐候选中标人1名。</w:t>
      </w:r>
    </w:p>
    <w:p w14:paraId="20DFB1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341" w:firstLine="241" w:firstLineChars="100"/>
        <w:rPr>
          <w:rFonts w:hint="eastAsia" w:ascii="宋体" w:hAnsi="宋体"/>
          <w:b/>
          <w:color w:val="auto"/>
          <w:sz w:val="24"/>
          <w:szCs w:val="24"/>
        </w:rPr>
      </w:pPr>
    </w:p>
    <w:p w14:paraId="4A580AD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right="-341" w:firstLine="241" w:firstLineChars="100"/>
        <w:rPr>
          <w:rFonts w:hint="eastAsia" w:ascii="宋体" w:hAnsi="宋体"/>
          <w:b/>
          <w:color w:val="auto"/>
          <w:sz w:val="24"/>
          <w:szCs w:val="24"/>
        </w:rPr>
      </w:pPr>
    </w:p>
    <w:p w14:paraId="3A12DC9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01113CC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55B9E64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43A0521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195025A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203BD2F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3273437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45A9F94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hint="eastAsia" w:ascii="宋体" w:hAnsi="宋体"/>
          <w:b/>
          <w:color w:val="auto"/>
          <w:sz w:val="24"/>
          <w:szCs w:val="24"/>
        </w:rPr>
      </w:pPr>
    </w:p>
    <w:p w14:paraId="7BF178A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left="0" w:leftChars="0" w:right="-341" w:firstLine="0" w:firstLineChars="0"/>
        <w:jc w:val="center"/>
        <w:rPr>
          <w:rFonts w:ascii="宋体" w:hAnsi="宋体"/>
          <w:b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>舟山市食品药品检验检测研究院</w:t>
      </w: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2026</w:t>
      </w:r>
      <w:bookmarkStart w:id="1" w:name="_GoBack"/>
      <w:bookmarkEnd w:id="1"/>
      <w:r>
        <w:rPr>
          <w:rFonts w:hint="eastAsia" w:ascii="宋体" w:hAnsi="宋体"/>
          <w:b/>
          <w:color w:val="auto"/>
          <w:sz w:val="24"/>
          <w:szCs w:val="24"/>
        </w:rPr>
        <w:t>年度抽样业务用车租赁项目评分表</w:t>
      </w:r>
    </w:p>
    <w:tbl>
      <w:tblPr>
        <w:tblStyle w:val="37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852"/>
        <w:gridCol w:w="5496"/>
        <w:gridCol w:w="900"/>
      </w:tblGrid>
      <w:tr w14:paraId="7BBB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D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评审</w:t>
            </w:r>
          </w:p>
          <w:p w14:paraId="28CA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得分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2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19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得分</w:t>
            </w:r>
          </w:p>
        </w:tc>
      </w:tr>
      <w:tr w14:paraId="7F31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008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7E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商务</w:t>
            </w:r>
          </w:p>
          <w:p w14:paraId="0AB1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技术</w:t>
            </w:r>
          </w:p>
          <w:p w14:paraId="18A3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部分</w:t>
            </w:r>
          </w:p>
          <w:p w14:paraId="0A2A8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DE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hint="eastAsia" w:ascii="Arial" w:hAnsi="Arial"/>
                <w:color w:val="auto"/>
                <w:sz w:val="24"/>
                <w:szCs w:val="24"/>
              </w:rPr>
              <w:t>车辆车况、性能</w:t>
            </w:r>
          </w:p>
          <w:p w14:paraId="4576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BA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16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投入租赁使用的车辆行驶证复印件及其他证明材料，评估车辆车况、性能。</w:t>
            </w:r>
          </w:p>
          <w:p w14:paraId="4E58D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车辆技术状况好，车型及设施齐全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10分；车辆技术状况良好，车型及设施比较齐全的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分；车辆技术状况良，车型及设施不够齐全的1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分。（提供相关证明文件）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1E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3F6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5分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0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公司3年内责任事故发生情况：3年内无责任事故发生4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5分；3年内责任事故发生情况较少1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3分；3年内责任事故发生情况较多的不得分。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5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D07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6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D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hint="eastAsia" w:ascii="Arial" w:hAnsi="Arial"/>
                <w:color w:val="auto"/>
                <w:sz w:val="24"/>
                <w:szCs w:val="24"/>
              </w:rPr>
              <w:t>驾驶员服务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E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驾驶员素质好、身体健康、技术业务熟练、工作责任心强、服务态度好、投诉率低的，驾驶资历五年（含）以上的4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5分；驾驶员素质较好、身体健康、技术业务比较熟练、工作有一定的责任心、服务态度比较好、驾驶资历五年（含）以上的1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3分，驾驶资历五年以下的不得分。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提供相关证明文件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5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90E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B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9B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应急方案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62E0F0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</w:rPr>
              <w:t>5分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EF9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根据项目特点，制定各种紧急防范预案：</w:t>
            </w:r>
          </w:p>
          <w:p w14:paraId="46BC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保证项目运行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方案完整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应急能力强： 5分；</w:t>
            </w:r>
          </w:p>
          <w:p w14:paraId="310D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保证项目运行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方案较完整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应急能力较强的：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分；</w:t>
            </w:r>
          </w:p>
          <w:p w14:paraId="32AA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保证项目运行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方案较差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应急能力不强：1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分。</w:t>
            </w:r>
          </w:p>
          <w:p w14:paraId="107B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未提及不得分。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2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805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A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服务方案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D0DF36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</w:rPr>
              <w:t>5分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AC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服务方案完整详细，有明确的时效性、服务保障措施、响应承诺等的， 5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分。</w:t>
            </w:r>
          </w:p>
          <w:p w14:paraId="68D58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服务方案完整详细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有基本的时效性、服务保障措施、响应承诺等的，3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4分。</w:t>
            </w:r>
          </w:p>
          <w:p w14:paraId="0AAD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服务方案有缺陷，服务方案不明确，时效性、服务保障措施、响应承诺等分析不到位，方案可行性低的，1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分；</w:t>
            </w:r>
          </w:p>
          <w:p w14:paraId="752A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未提及不得分。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F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0E4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报价</w:t>
            </w:r>
          </w:p>
          <w:p w14:paraId="29253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部分</w:t>
            </w:r>
          </w:p>
          <w:p w14:paraId="4C0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（70分）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9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价格分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0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70分</w:t>
            </w:r>
          </w:p>
        </w:tc>
        <w:tc>
          <w:tcPr>
            <w:tcW w:w="5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-85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报价的计分方法：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投标报价为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各列单项报价×预计租赁时长的总和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。</w:t>
            </w:r>
          </w:p>
          <w:p w14:paraId="2CD3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满足招标文件要求且有效投标价格最低的投标报价作为评标基准价，其价格分为满分；其他投标人的价格分统一按照下列公式计算：</w:t>
            </w:r>
          </w:p>
          <w:p w14:paraId="1305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价格得分＝（评标基准价/投标报价）×价格权重×100。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bookmarkEnd w:id="0"/>
    </w:tbl>
    <w:p w14:paraId="0B4B7DEE">
      <w:pPr>
        <w:spacing w:line="360" w:lineRule="auto"/>
        <w:ind w:right="-341"/>
        <w:rPr>
          <w:rFonts w:ascii="黑体" w:hAnsi="宋体" w:eastAsia="黑体"/>
          <w:color w:val="auto"/>
          <w:sz w:val="30"/>
        </w:rPr>
      </w:pPr>
    </w:p>
    <w:sectPr>
      <w:headerReference r:id="rId3" w:type="default"/>
      <w:footerReference r:id="rId4" w:type="default"/>
      <w:pgSz w:w="11906" w:h="16838"/>
      <w:pgMar w:top="1304" w:right="1531" w:bottom="1304" w:left="1531" w:header="1304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99EAEFA-5E95-4CA6-BB4C-5BA326BBC9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F6E01A-E5E5-4A41-A6AE-1F3F166691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C33813D-E313-41E2-93CD-6D01B9FED4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F17464-977D-4116-8098-DB116F98D46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D52F1E6-7291-4A5F-BA71-45766283A8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9371350"/>
    </w:sdtPr>
    <w:sdtEndPr>
      <w:rPr>
        <w:rFonts w:ascii="黑体" w:hAnsi="黑体" w:eastAsia="黑体"/>
        <w:sz w:val="21"/>
        <w:szCs w:val="21"/>
      </w:rPr>
    </w:sdtEndPr>
    <w:sdtContent>
      <w:p w14:paraId="4C2561C4">
        <w:pPr>
          <w:pStyle w:val="26"/>
          <w:jc w:val="center"/>
          <w:rPr>
            <w:rFonts w:ascii="黑体" w:hAnsi="黑体" w:eastAsia="黑体"/>
            <w:sz w:val="21"/>
            <w:szCs w:val="21"/>
          </w:rPr>
        </w:pPr>
        <w:r>
          <w:rPr>
            <w:rFonts w:ascii="黑体" w:hAnsi="黑体" w:eastAsia="黑体"/>
            <w:sz w:val="21"/>
            <w:szCs w:val="21"/>
          </w:rPr>
          <w:fldChar w:fldCharType="begin"/>
        </w:r>
        <w:r>
          <w:rPr>
            <w:rFonts w:ascii="黑体" w:hAnsi="黑体" w:eastAsia="黑体"/>
            <w:sz w:val="21"/>
            <w:szCs w:val="21"/>
          </w:rPr>
          <w:instrText xml:space="preserve">PAGE   \* MERGEFORMAT</w:instrText>
        </w:r>
        <w:r>
          <w:rPr>
            <w:rFonts w:ascii="黑体" w:hAnsi="黑体" w:eastAsia="黑体"/>
            <w:sz w:val="21"/>
            <w:szCs w:val="21"/>
          </w:rPr>
          <w:fldChar w:fldCharType="separate"/>
        </w:r>
        <w:r>
          <w:rPr>
            <w:rFonts w:ascii="黑体" w:hAnsi="黑体" w:eastAsia="黑体"/>
            <w:sz w:val="21"/>
            <w:szCs w:val="21"/>
            <w:lang w:val="zh-CN"/>
          </w:rPr>
          <w:t>30</w:t>
        </w:r>
        <w:r>
          <w:rPr>
            <w:rFonts w:ascii="黑体" w:hAnsi="黑体" w:eastAsia="黑体"/>
            <w:sz w:val="21"/>
            <w:szCs w:val="21"/>
          </w:rPr>
          <w:fldChar w:fldCharType="end"/>
        </w:r>
      </w:p>
    </w:sdtContent>
  </w:sdt>
  <w:p w14:paraId="791D0B22">
    <w:pPr>
      <w:pStyle w:val="2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AA74">
    <w:pPr>
      <w:pStyle w:val="2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EnclosedCircle"/>
      <w:pStyle w:val="122"/>
      <w:lvlText w:val="%1"/>
      <w:lvlJc w:val="left"/>
      <w:pPr>
        <w:tabs>
          <w:tab w:val="left" w:pos="840"/>
        </w:tabs>
        <w:ind w:left="840" w:hanging="360"/>
      </w:pPr>
      <w:rPr>
        <w:rFonts w:hint="default" w:ascii="宋体" w:hAnsi="宋体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pStyle w:val="1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00000008"/>
    <w:multiLevelType w:val="singleLevel"/>
    <w:tmpl w:val="00000008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ZDNiNjc4N2Y5YzJiNWY0NjQxMTBmZmRlYWU5ZTMifQ=="/>
  </w:docVars>
  <w:rsids>
    <w:rsidRoot w:val="00172A27"/>
    <w:rsid w:val="00001FE2"/>
    <w:rsid w:val="00013FBD"/>
    <w:rsid w:val="00053202"/>
    <w:rsid w:val="00060008"/>
    <w:rsid w:val="00092721"/>
    <w:rsid w:val="00172A27"/>
    <w:rsid w:val="001C224A"/>
    <w:rsid w:val="00230D3D"/>
    <w:rsid w:val="002578FB"/>
    <w:rsid w:val="00290318"/>
    <w:rsid w:val="0029142A"/>
    <w:rsid w:val="00296A74"/>
    <w:rsid w:val="002970AE"/>
    <w:rsid w:val="002B1AA2"/>
    <w:rsid w:val="0031617B"/>
    <w:rsid w:val="003265AE"/>
    <w:rsid w:val="00326B7E"/>
    <w:rsid w:val="00333A74"/>
    <w:rsid w:val="0035759A"/>
    <w:rsid w:val="003B5143"/>
    <w:rsid w:val="003C5ED1"/>
    <w:rsid w:val="003D73AA"/>
    <w:rsid w:val="003E1778"/>
    <w:rsid w:val="003E7CA1"/>
    <w:rsid w:val="004720D5"/>
    <w:rsid w:val="00485CD0"/>
    <w:rsid w:val="004A205F"/>
    <w:rsid w:val="004B3BA3"/>
    <w:rsid w:val="00572FFF"/>
    <w:rsid w:val="00597AD3"/>
    <w:rsid w:val="005A3F8C"/>
    <w:rsid w:val="005B4543"/>
    <w:rsid w:val="005E124F"/>
    <w:rsid w:val="005E2B96"/>
    <w:rsid w:val="005F09B5"/>
    <w:rsid w:val="005F71BB"/>
    <w:rsid w:val="0061273B"/>
    <w:rsid w:val="006149D9"/>
    <w:rsid w:val="00690B58"/>
    <w:rsid w:val="007470AB"/>
    <w:rsid w:val="0078283C"/>
    <w:rsid w:val="007B554E"/>
    <w:rsid w:val="0080010B"/>
    <w:rsid w:val="00836A08"/>
    <w:rsid w:val="0085035A"/>
    <w:rsid w:val="008668AF"/>
    <w:rsid w:val="008701CB"/>
    <w:rsid w:val="00882FBE"/>
    <w:rsid w:val="008A6BF2"/>
    <w:rsid w:val="008A7E00"/>
    <w:rsid w:val="008E7FD3"/>
    <w:rsid w:val="0092279D"/>
    <w:rsid w:val="009750B7"/>
    <w:rsid w:val="00977BF0"/>
    <w:rsid w:val="0098109C"/>
    <w:rsid w:val="0098328F"/>
    <w:rsid w:val="009E187E"/>
    <w:rsid w:val="00A07916"/>
    <w:rsid w:val="00A61098"/>
    <w:rsid w:val="00AC1E48"/>
    <w:rsid w:val="00AC683D"/>
    <w:rsid w:val="00AE61A1"/>
    <w:rsid w:val="00AF26D7"/>
    <w:rsid w:val="00B133BE"/>
    <w:rsid w:val="00B33B09"/>
    <w:rsid w:val="00B50473"/>
    <w:rsid w:val="00BA707B"/>
    <w:rsid w:val="00BD1E64"/>
    <w:rsid w:val="00C30CEB"/>
    <w:rsid w:val="00C3217E"/>
    <w:rsid w:val="00C450E7"/>
    <w:rsid w:val="00C46247"/>
    <w:rsid w:val="00C91500"/>
    <w:rsid w:val="00C9155C"/>
    <w:rsid w:val="00CD42FB"/>
    <w:rsid w:val="00D16587"/>
    <w:rsid w:val="00D55DBD"/>
    <w:rsid w:val="00DC3A61"/>
    <w:rsid w:val="00E01827"/>
    <w:rsid w:val="00E1089D"/>
    <w:rsid w:val="00E22460"/>
    <w:rsid w:val="00E3773D"/>
    <w:rsid w:val="00E809EC"/>
    <w:rsid w:val="00E87A54"/>
    <w:rsid w:val="00E92023"/>
    <w:rsid w:val="00EA52B4"/>
    <w:rsid w:val="00EB6E7F"/>
    <w:rsid w:val="00F21D3D"/>
    <w:rsid w:val="00F331EC"/>
    <w:rsid w:val="00F4397E"/>
    <w:rsid w:val="00F62ED5"/>
    <w:rsid w:val="00FA1172"/>
    <w:rsid w:val="00FF2A30"/>
    <w:rsid w:val="0118589C"/>
    <w:rsid w:val="0180792C"/>
    <w:rsid w:val="024A0BB7"/>
    <w:rsid w:val="02557C87"/>
    <w:rsid w:val="03190CB5"/>
    <w:rsid w:val="038129D8"/>
    <w:rsid w:val="04846602"/>
    <w:rsid w:val="04C11604"/>
    <w:rsid w:val="05545C06"/>
    <w:rsid w:val="05614B95"/>
    <w:rsid w:val="05634469"/>
    <w:rsid w:val="05916C2E"/>
    <w:rsid w:val="06AB431A"/>
    <w:rsid w:val="07116AEE"/>
    <w:rsid w:val="083640B7"/>
    <w:rsid w:val="08DA7138"/>
    <w:rsid w:val="08E8202A"/>
    <w:rsid w:val="09C000DC"/>
    <w:rsid w:val="09EF276F"/>
    <w:rsid w:val="0A287D83"/>
    <w:rsid w:val="0A391C3C"/>
    <w:rsid w:val="0A9F1151"/>
    <w:rsid w:val="0B7B6757"/>
    <w:rsid w:val="0B960356"/>
    <w:rsid w:val="0BAB6748"/>
    <w:rsid w:val="0CE13176"/>
    <w:rsid w:val="0D734745"/>
    <w:rsid w:val="0DDE36FD"/>
    <w:rsid w:val="0E1C4184"/>
    <w:rsid w:val="0E42306B"/>
    <w:rsid w:val="0FDF49AB"/>
    <w:rsid w:val="10C97166"/>
    <w:rsid w:val="12282CC2"/>
    <w:rsid w:val="122C1A1E"/>
    <w:rsid w:val="13053004"/>
    <w:rsid w:val="131274CE"/>
    <w:rsid w:val="135A057D"/>
    <w:rsid w:val="1380268A"/>
    <w:rsid w:val="13C62793"/>
    <w:rsid w:val="13E56991"/>
    <w:rsid w:val="145722F7"/>
    <w:rsid w:val="146124BC"/>
    <w:rsid w:val="14661880"/>
    <w:rsid w:val="14891A12"/>
    <w:rsid w:val="150D43F1"/>
    <w:rsid w:val="155D7127"/>
    <w:rsid w:val="167278CC"/>
    <w:rsid w:val="169326D4"/>
    <w:rsid w:val="182905D8"/>
    <w:rsid w:val="18585984"/>
    <w:rsid w:val="19267830"/>
    <w:rsid w:val="195B0805"/>
    <w:rsid w:val="19B54A8C"/>
    <w:rsid w:val="19F17E3E"/>
    <w:rsid w:val="1A3B730B"/>
    <w:rsid w:val="1AF55C3B"/>
    <w:rsid w:val="1B4E306E"/>
    <w:rsid w:val="1C212D6C"/>
    <w:rsid w:val="1CA613B3"/>
    <w:rsid w:val="1D1F2F14"/>
    <w:rsid w:val="1D316060"/>
    <w:rsid w:val="1D3544E5"/>
    <w:rsid w:val="1D402108"/>
    <w:rsid w:val="1E024D4F"/>
    <w:rsid w:val="1EA77665"/>
    <w:rsid w:val="1EE12B77"/>
    <w:rsid w:val="1EE6018D"/>
    <w:rsid w:val="1F370D74"/>
    <w:rsid w:val="1FE43FA1"/>
    <w:rsid w:val="20670E5A"/>
    <w:rsid w:val="211664A1"/>
    <w:rsid w:val="217A2E0F"/>
    <w:rsid w:val="218D7345"/>
    <w:rsid w:val="21ED538F"/>
    <w:rsid w:val="22484CBB"/>
    <w:rsid w:val="22837FA0"/>
    <w:rsid w:val="22857CBD"/>
    <w:rsid w:val="22A04BAC"/>
    <w:rsid w:val="22A67210"/>
    <w:rsid w:val="22F866E1"/>
    <w:rsid w:val="23846E83"/>
    <w:rsid w:val="244B0A92"/>
    <w:rsid w:val="248A5117"/>
    <w:rsid w:val="25152F9B"/>
    <w:rsid w:val="25900E53"/>
    <w:rsid w:val="263F5F38"/>
    <w:rsid w:val="265C2AE3"/>
    <w:rsid w:val="268A7650"/>
    <w:rsid w:val="26C50688"/>
    <w:rsid w:val="26EF1BA9"/>
    <w:rsid w:val="26F1147D"/>
    <w:rsid w:val="280411BC"/>
    <w:rsid w:val="29785E86"/>
    <w:rsid w:val="2A6E1037"/>
    <w:rsid w:val="2ADC41F2"/>
    <w:rsid w:val="2BEA13A9"/>
    <w:rsid w:val="2C8121F8"/>
    <w:rsid w:val="2CBC077F"/>
    <w:rsid w:val="2CD94E8D"/>
    <w:rsid w:val="2D4C1B03"/>
    <w:rsid w:val="2D9214E0"/>
    <w:rsid w:val="2DF31F7F"/>
    <w:rsid w:val="2E271C28"/>
    <w:rsid w:val="2E3F6F72"/>
    <w:rsid w:val="2EA74B17"/>
    <w:rsid w:val="2EE5675B"/>
    <w:rsid w:val="2EFF4953"/>
    <w:rsid w:val="2FD858D0"/>
    <w:rsid w:val="3014442E"/>
    <w:rsid w:val="301D7787"/>
    <w:rsid w:val="30A9101A"/>
    <w:rsid w:val="311B1E27"/>
    <w:rsid w:val="3166515D"/>
    <w:rsid w:val="31C07D03"/>
    <w:rsid w:val="31D2634F"/>
    <w:rsid w:val="31FC33CC"/>
    <w:rsid w:val="32401598"/>
    <w:rsid w:val="34142C4F"/>
    <w:rsid w:val="344C063B"/>
    <w:rsid w:val="348F0527"/>
    <w:rsid w:val="34D368EE"/>
    <w:rsid w:val="351E146F"/>
    <w:rsid w:val="353D3E4A"/>
    <w:rsid w:val="3566572C"/>
    <w:rsid w:val="35A41DB0"/>
    <w:rsid w:val="36797B7F"/>
    <w:rsid w:val="36EE62FB"/>
    <w:rsid w:val="37133692"/>
    <w:rsid w:val="371625C1"/>
    <w:rsid w:val="376616DB"/>
    <w:rsid w:val="379C6251"/>
    <w:rsid w:val="381C6234"/>
    <w:rsid w:val="387C0DC3"/>
    <w:rsid w:val="38995E18"/>
    <w:rsid w:val="38D155B2"/>
    <w:rsid w:val="39030A9D"/>
    <w:rsid w:val="39137979"/>
    <w:rsid w:val="397B107A"/>
    <w:rsid w:val="39CC7F7E"/>
    <w:rsid w:val="3A512EB1"/>
    <w:rsid w:val="3ABC7D9E"/>
    <w:rsid w:val="3B650D66"/>
    <w:rsid w:val="3BEB24E7"/>
    <w:rsid w:val="3C1A7270"/>
    <w:rsid w:val="3C215F09"/>
    <w:rsid w:val="3C7C5835"/>
    <w:rsid w:val="3C932872"/>
    <w:rsid w:val="3D023F8C"/>
    <w:rsid w:val="3D2A703F"/>
    <w:rsid w:val="3D6720FF"/>
    <w:rsid w:val="3D7F382F"/>
    <w:rsid w:val="3D813403"/>
    <w:rsid w:val="3E2972F7"/>
    <w:rsid w:val="3E595E2E"/>
    <w:rsid w:val="3E691DE9"/>
    <w:rsid w:val="3E904E16"/>
    <w:rsid w:val="3E9E7CE5"/>
    <w:rsid w:val="3EFE13C0"/>
    <w:rsid w:val="3F381EE7"/>
    <w:rsid w:val="3FC45529"/>
    <w:rsid w:val="403703F1"/>
    <w:rsid w:val="4070745F"/>
    <w:rsid w:val="40E95790"/>
    <w:rsid w:val="416A65A4"/>
    <w:rsid w:val="41A55279"/>
    <w:rsid w:val="41DC791D"/>
    <w:rsid w:val="421D7172"/>
    <w:rsid w:val="424D539E"/>
    <w:rsid w:val="42A77C56"/>
    <w:rsid w:val="42C43A92"/>
    <w:rsid w:val="43AD4526"/>
    <w:rsid w:val="447A4D50"/>
    <w:rsid w:val="448F6DAD"/>
    <w:rsid w:val="45B7128B"/>
    <w:rsid w:val="46072613"/>
    <w:rsid w:val="462907DC"/>
    <w:rsid w:val="46A667E9"/>
    <w:rsid w:val="47947ED7"/>
    <w:rsid w:val="494A6EA3"/>
    <w:rsid w:val="4A267B97"/>
    <w:rsid w:val="4A3405A9"/>
    <w:rsid w:val="4A835FE1"/>
    <w:rsid w:val="4BD5286C"/>
    <w:rsid w:val="4BFE5D0D"/>
    <w:rsid w:val="4CB92EBB"/>
    <w:rsid w:val="4D001B6A"/>
    <w:rsid w:val="4D8207D1"/>
    <w:rsid w:val="4EB66985"/>
    <w:rsid w:val="4EFA1AE5"/>
    <w:rsid w:val="4F227C49"/>
    <w:rsid w:val="4FB8570C"/>
    <w:rsid w:val="50FC089B"/>
    <w:rsid w:val="51037E7B"/>
    <w:rsid w:val="51EA09A7"/>
    <w:rsid w:val="523860A5"/>
    <w:rsid w:val="52412A09"/>
    <w:rsid w:val="526A235F"/>
    <w:rsid w:val="53E775E0"/>
    <w:rsid w:val="53FD0BB2"/>
    <w:rsid w:val="543D58F9"/>
    <w:rsid w:val="54A506C8"/>
    <w:rsid w:val="54E54831"/>
    <w:rsid w:val="553B4087"/>
    <w:rsid w:val="568850AA"/>
    <w:rsid w:val="56F269C8"/>
    <w:rsid w:val="56FE35BF"/>
    <w:rsid w:val="57556A4B"/>
    <w:rsid w:val="576C7818"/>
    <w:rsid w:val="5775415C"/>
    <w:rsid w:val="57AF6667"/>
    <w:rsid w:val="582039EB"/>
    <w:rsid w:val="582F73E6"/>
    <w:rsid w:val="58906498"/>
    <w:rsid w:val="58920072"/>
    <w:rsid w:val="58E81E30"/>
    <w:rsid w:val="58FF717A"/>
    <w:rsid w:val="59401C6C"/>
    <w:rsid w:val="59973856"/>
    <w:rsid w:val="59B32760"/>
    <w:rsid w:val="59DD570D"/>
    <w:rsid w:val="5A4C2893"/>
    <w:rsid w:val="5A6D11BF"/>
    <w:rsid w:val="5ABD72ED"/>
    <w:rsid w:val="5BB21E39"/>
    <w:rsid w:val="5C0748B8"/>
    <w:rsid w:val="5C904CB9"/>
    <w:rsid w:val="5C992D5B"/>
    <w:rsid w:val="5D0134C1"/>
    <w:rsid w:val="5D4E6CF7"/>
    <w:rsid w:val="5D656145"/>
    <w:rsid w:val="5DB057B9"/>
    <w:rsid w:val="5E863689"/>
    <w:rsid w:val="5F3E4B60"/>
    <w:rsid w:val="5F5D090A"/>
    <w:rsid w:val="60634492"/>
    <w:rsid w:val="60A01243"/>
    <w:rsid w:val="61812E22"/>
    <w:rsid w:val="62102380"/>
    <w:rsid w:val="623E0D13"/>
    <w:rsid w:val="639D6C99"/>
    <w:rsid w:val="63A86D8C"/>
    <w:rsid w:val="6457430E"/>
    <w:rsid w:val="649319A6"/>
    <w:rsid w:val="64CA0F84"/>
    <w:rsid w:val="65DB6C69"/>
    <w:rsid w:val="663012BB"/>
    <w:rsid w:val="66322657"/>
    <w:rsid w:val="679C3D89"/>
    <w:rsid w:val="67F37FE9"/>
    <w:rsid w:val="67FE07C2"/>
    <w:rsid w:val="682301E1"/>
    <w:rsid w:val="6844104D"/>
    <w:rsid w:val="68692862"/>
    <w:rsid w:val="6873723D"/>
    <w:rsid w:val="693B7D5A"/>
    <w:rsid w:val="69AE4EDC"/>
    <w:rsid w:val="69ED3DE4"/>
    <w:rsid w:val="69FB4CDA"/>
    <w:rsid w:val="6B026265"/>
    <w:rsid w:val="6B4F1F4D"/>
    <w:rsid w:val="6BAA11C7"/>
    <w:rsid w:val="6BB43DF4"/>
    <w:rsid w:val="6BBA38A1"/>
    <w:rsid w:val="6C3D38D3"/>
    <w:rsid w:val="6C494E84"/>
    <w:rsid w:val="6CA2735D"/>
    <w:rsid w:val="6EB545F1"/>
    <w:rsid w:val="6EBA5C02"/>
    <w:rsid w:val="6F2209E1"/>
    <w:rsid w:val="6F35524C"/>
    <w:rsid w:val="6F406688"/>
    <w:rsid w:val="6F977CB5"/>
    <w:rsid w:val="6F9E7295"/>
    <w:rsid w:val="6FA6361B"/>
    <w:rsid w:val="70551791"/>
    <w:rsid w:val="71A271B2"/>
    <w:rsid w:val="71CD5C10"/>
    <w:rsid w:val="726203C1"/>
    <w:rsid w:val="729B4924"/>
    <w:rsid w:val="72A450DF"/>
    <w:rsid w:val="72FF004B"/>
    <w:rsid w:val="731D6723"/>
    <w:rsid w:val="735A1725"/>
    <w:rsid w:val="746C7962"/>
    <w:rsid w:val="7476258E"/>
    <w:rsid w:val="74786307"/>
    <w:rsid w:val="74F811F5"/>
    <w:rsid w:val="751965DF"/>
    <w:rsid w:val="75C91694"/>
    <w:rsid w:val="75D73501"/>
    <w:rsid w:val="76A71125"/>
    <w:rsid w:val="77091498"/>
    <w:rsid w:val="77183DD1"/>
    <w:rsid w:val="77302EC9"/>
    <w:rsid w:val="779D7E32"/>
    <w:rsid w:val="78590B19"/>
    <w:rsid w:val="786A41B8"/>
    <w:rsid w:val="78760EFE"/>
    <w:rsid w:val="78CD0C53"/>
    <w:rsid w:val="78DD7C7D"/>
    <w:rsid w:val="79C36276"/>
    <w:rsid w:val="7A080996"/>
    <w:rsid w:val="7A6A66F1"/>
    <w:rsid w:val="7AD46261"/>
    <w:rsid w:val="7B6F1AE6"/>
    <w:rsid w:val="7B8A2F39"/>
    <w:rsid w:val="7BF21F98"/>
    <w:rsid w:val="7C330D65"/>
    <w:rsid w:val="7C86358B"/>
    <w:rsid w:val="7CFA7AA0"/>
    <w:rsid w:val="7DB9170E"/>
    <w:rsid w:val="7DE15AC5"/>
    <w:rsid w:val="7DE22A43"/>
    <w:rsid w:val="7E30343A"/>
    <w:rsid w:val="7E525E1A"/>
    <w:rsid w:val="7E7A0ECD"/>
    <w:rsid w:val="7E9710F9"/>
    <w:rsid w:val="7EEB4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tabs>
        <w:tab w:val="left" w:pos="1440"/>
      </w:tabs>
      <w:spacing w:beforeLines="250" w:afterLines="150" w:line="360" w:lineRule="auto"/>
      <w:jc w:val="center"/>
      <w:outlineLvl w:val="0"/>
    </w:pPr>
    <w:rPr>
      <w:rFonts w:eastAsia="黑体"/>
      <w:b/>
      <w:bCs/>
      <w:kern w:val="44"/>
      <w:sz w:val="52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tabs>
        <w:tab w:val="left" w:pos="567"/>
      </w:tabs>
      <w:spacing w:beforeLines="50" w:afterLines="50" w:line="360" w:lineRule="auto"/>
      <w:outlineLvl w:val="2"/>
    </w:pPr>
    <w:rPr>
      <w:rFonts w:eastAsia="黑体"/>
      <w:b/>
      <w:bCs/>
      <w:sz w:val="36"/>
      <w:szCs w:val="36"/>
    </w:rPr>
  </w:style>
  <w:style w:type="paragraph" w:styleId="5">
    <w:name w:val="heading 4"/>
    <w:basedOn w:val="1"/>
    <w:next w:val="1"/>
    <w:link w:val="53"/>
    <w:qFormat/>
    <w:uiPriority w:val="0"/>
    <w:pPr>
      <w:keepNext/>
      <w:keepLines/>
      <w:tabs>
        <w:tab w:val="left" w:pos="-420"/>
      </w:tabs>
      <w:spacing w:beforeLines="50" w:afterLines="50" w:line="360" w:lineRule="auto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next w:val="1"/>
    <w:link w:val="54"/>
    <w:qFormat/>
    <w:uiPriority w:val="0"/>
    <w:pPr>
      <w:keepNext/>
      <w:keepLines/>
      <w:tabs>
        <w:tab w:val="left" w:pos="-420"/>
      </w:tabs>
      <w:spacing w:beforeLines="50" w:afterLines="50" w:line="377" w:lineRule="auto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styleId="7">
    <w:name w:val="heading 8"/>
    <w:basedOn w:val="1"/>
    <w:next w:val="1"/>
    <w:link w:val="55"/>
    <w:qFormat/>
    <w:uiPriority w:val="0"/>
    <w:pPr>
      <w:widowControl/>
      <w:spacing w:line="360" w:lineRule="auto"/>
      <w:jc w:val="left"/>
      <w:outlineLvl w:val="7"/>
    </w:pPr>
    <w:rPr>
      <w:rFonts w:ascii="宋体" w:hAnsi="Arial"/>
      <w:i/>
      <w:kern w:val="0"/>
      <w:sz w:val="24"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Number"/>
    <w:basedOn w:val="1"/>
    <w:qFormat/>
    <w:uiPriority w:val="0"/>
    <w:pPr>
      <w:tabs>
        <w:tab w:val="left" w:pos="360"/>
      </w:tabs>
      <w:ind w:left="360" w:hanging="360"/>
    </w:pPr>
  </w:style>
  <w:style w:type="paragraph" w:styleId="9">
    <w:name w:val="Normal Indent"/>
    <w:basedOn w:val="1"/>
    <w:next w:val="10"/>
    <w:link w:val="58"/>
    <w:qFormat/>
    <w:uiPriority w:val="0"/>
    <w:pPr>
      <w:ind w:firstLine="420"/>
    </w:pPr>
  </w:style>
  <w:style w:type="paragraph" w:styleId="10">
    <w:name w:val="Body Text Indent"/>
    <w:basedOn w:val="1"/>
    <w:next w:val="9"/>
    <w:link w:val="65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11">
    <w:name w:val="caption"/>
    <w:basedOn w:val="1"/>
    <w:next w:val="1"/>
    <w:link w:val="59"/>
    <w:qFormat/>
    <w:uiPriority w:val="0"/>
    <w:pPr>
      <w:spacing w:before="152" w:after="160"/>
    </w:pPr>
    <w:rPr>
      <w:rFonts w:ascii="Arial" w:hAnsi="Arial" w:eastAsia="黑体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13">
    <w:name w:val="Document Map"/>
    <w:basedOn w:val="1"/>
    <w:link w:val="60"/>
    <w:qFormat/>
    <w:uiPriority w:val="0"/>
    <w:pPr>
      <w:shd w:val="clear" w:color="auto" w:fill="000080"/>
    </w:pPr>
    <w:rPr>
      <w:szCs w:val="20"/>
      <w:shd w:val="clear" w:color="auto" w:fill="000080"/>
    </w:rPr>
  </w:style>
  <w:style w:type="paragraph" w:styleId="14">
    <w:name w:val="annotation text"/>
    <w:basedOn w:val="1"/>
    <w:link w:val="61"/>
    <w:qFormat/>
    <w:uiPriority w:val="0"/>
    <w:pPr>
      <w:jc w:val="left"/>
    </w:pPr>
    <w:rPr>
      <w:szCs w:val="20"/>
    </w:rPr>
  </w:style>
  <w:style w:type="paragraph" w:styleId="15">
    <w:name w:val="Body Text 3"/>
    <w:basedOn w:val="1"/>
    <w:link w:val="62"/>
    <w:qFormat/>
    <w:uiPriority w:val="0"/>
    <w:pPr>
      <w:snapToGrid w:val="0"/>
      <w:spacing w:before="50" w:after="50"/>
    </w:pPr>
    <w:rPr>
      <w:rFonts w:hAnsi="宋体" w:eastAsia="仿宋_GB2312"/>
      <w:b/>
      <w:kern w:val="0"/>
      <w:sz w:val="24"/>
      <w:szCs w:val="20"/>
    </w:rPr>
  </w:style>
  <w:style w:type="paragraph" w:styleId="16">
    <w:name w:val="Closing"/>
    <w:basedOn w:val="1"/>
    <w:link w:val="64"/>
    <w:unhideWhenUsed/>
    <w:qFormat/>
    <w:uiPriority w:val="0"/>
    <w:pPr>
      <w:ind w:left="100" w:leftChars="2100"/>
    </w:pPr>
    <w:rPr>
      <w:rFonts w:ascii="宋体" w:hAnsi="宋体"/>
      <w:color w:val="000000"/>
      <w:sz w:val="24"/>
      <w:szCs w:val="20"/>
    </w:rPr>
  </w:style>
  <w:style w:type="paragraph" w:styleId="17">
    <w:name w:val="Body Text"/>
    <w:basedOn w:val="1"/>
    <w:next w:val="18"/>
    <w:link w:val="56"/>
    <w:qFormat/>
    <w:uiPriority w:val="0"/>
    <w:pPr>
      <w:spacing w:after="120"/>
    </w:pPr>
    <w:rPr>
      <w:rFonts w:ascii="Calibri" w:hAnsi="Calibri"/>
      <w:kern w:val="0"/>
      <w:sz w:val="28"/>
      <w:szCs w:val="20"/>
    </w:rPr>
  </w:style>
  <w:style w:type="paragraph" w:styleId="18">
    <w:name w:val="Body Text First Indent"/>
    <w:basedOn w:val="17"/>
    <w:next w:val="1"/>
    <w:link w:val="57"/>
    <w:unhideWhenUsed/>
    <w:qFormat/>
    <w:uiPriority w:val="99"/>
    <w:pPr>
      <w:ind w:firstLine="420" w:firstLineChars="100"/>
    </w:pPr>
    <w:rPr>
      <w:rFonts w:ascii="Times New Roman" w:hAnsi="Times New Roman"/>
      <w:kern w:val="2"/>
      <w:sz w:val="21"/>
      <w:szCs w:val="22"/>
    </w:rPr>
  </w:style>
  <w:style w:type="paragraph" w:styleId="19">
    <w:name w:val="List Number 3"/>
    <w:basedOn w:val="1"/>
    <w:qFormat/>
    <w:uiPriority w:val="0"/>
    <w:pPr>
      <w:numPr>
        <w:ilvl w:val="0"/>
        <w:numId w:val="2"/>
      </w:numPr>
      <w:tabs>
        <w:tab w:val="left" w:pos="1200"/>
        <w:tab w:val="clear" w:pos="360"/>
      </w:tabs>
    </w:pPr>
    <w:rPr>
      <w:szCs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  <w:rPr>
      <w:sz w:val="28"/>
      <w:szCs w:val="24"/>
    </w:rPr>
  </w:style>
  <w:style w:type="paragraph" w:styleId="21">
    <w:name w:val="Block Text"/>
    <w:basedOn w:val="1"/>
    <w:qFormat/>
    <w:uiPriority w:val="0"/>
    <w:pPr>
      <w:autoSpaceDE w:val="0"/>
      <w:autoSpaceDN w:val="0"/>
      <w:adjustRightInd w:val="0"/>
      <w:spacing w:line="408" w:lineRule="exact"/>
      <w:ind w:left="410" w:right="246" w:firstLine="480"/>
    </w:pPr>
    <w:rPr>
      <w:kern w:val="0"/>
      <w:sz w:val="24"/>
      <w:szCs w:val="24"/>
    </w:rPr>
  </w:style>
  <w:style w:type="paragraph" w:styleId="22">
    <w:name w:val="Plain Text"/>
    <w:basedOn w:val="1"/>
    <w:link w:val="66"/>
    <w:qFormat/>
    <w:uiPriority w:val="0"/>
    <w:pPr>
      <w:spacing w:beforeLines="50" w:line="400" w:lineRule="exact"/>
    </w:pPr>
    <w:rPr>
      <w:rFonts w:ascii="宋体" w:hAnsi="Courier New"/>
      <w:kern w:val="0"/>
      <w:sz w:val="24"/>
      <w:szCs w:val="20"/>
    </w:rPr>
  </w:style>
  <w:style w:type="paragraph" w:styleId="23">
    <w:name w:val="Date"/>
    <w:basedOn w:val="1"/>
    <w:next w:val="1"/>
    <w:link w:val="67"/>
    <w:qFormat/>
    <w:uiPriority w:val="0"/>
    <w:pPr>
      <w:ind w:left="2500" w:leftChars="2500"/>
    </w:pPr>
    <w:rPr>
      <w:rFonts w:ascii="Calibri" w:hAnsi="Calibri" w:eastAsia="楷体_GB2312"/>
      <w:kern w:val="0"/>
      <w:sz w:val="32"/>
      <w:szCs w:val="20"/>
    </w:rPr>
  </w:style>
  <w:style w:type="paragraph" w:styleId="24">
    <w:name w:val="Body Text Indent 2"/>
    <w:basedOn w:val="1"/>
    <w:link w:val="68"/>
    <w:qFormat/>
    <w:uiPriority w:val="0"/>
    <w:pPr>
      <w:snapToGrid w:val="0"/>
      <w:ind w:firstLine="542" w:firstLineChars="225"/>
    </w:pPr>
    <w:rPr>
      <w:rFonts w:ascii="仿宋_GB2312" w:hAnsi="宋体"/>
      <w:b/>
      <w:color w:val="000000"/>
      <w:kern w:val="0"/>
      <w:sz w:val="24"/>
      <w:szCs w:val="20"/>
    </w:rPr>
  </w:style>
  <w:style w:type="paragraph" w:styleId="25">
    <w:name w:val="Balloon Text"/>
    <w:basedOn w:val="1"/>
    <w:link w:val="69"/>
    <w:qFormat/>
    <w:uiPriority w:val="0"/>
    <w:rPr>
      <w:rFonts w:ascii="Calibri" w:hAnsi="Calibri"/>
      <w:kern w:val="0"/>
      <w:sz w:val="18"/>
      <w:szCs w:val="18"/>
    </w:rPr>
  </w:style>
  <w:style w:type="paragraph" w:styleId="26">
    <w:name w:val="footer"/>
    <w:basedOn w:val="1"/>
    <w:link w:val="4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4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0"/>
  </w:style>
  <w:style w:type="paragraph" w:styleId="29">
    <w:name w:val="List"/>
    <w:basedOn w:val="1"/>
    <w:qFormat/>
    <w:uiPriority w:val="99"/>
    <w:pPr>
      <w:ind w:left="200" w:hanging="200" w:hangingChars="200"/>
    </w:pPr>
    <w:rPr>
      <w:sz w:val="28"/>
    </w:rPr>
  </w:style>
  <w:style w:type="paragraph" w:styleId="30">
    <w:name w:val="Body Text Indent 3"/>
    <w:basedOn w:val="1"/>
    <w:link w:val="70"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kern w:val="0"/>
      <w:sz w:val="24"/>
      <w:szCs w:val="20"/>
    </w:rPr>
  </w:style>
  <w:style w:type="paragraph" w:styleId="31">
    <w:name w:val="Body Text 2"/>
    <w:basedOn w:val="1"/>
    <w:link w:val="71"/>
    <w:qFormat/>
    <w:uiPriority w:val="0"/>
    <w:pPr>
      <w:widowControl/>
      <w:overflowPunct w:val="0"/>
      <w:autoSpaceDE w:val="0"/>
      <w:autoSpaceDN w:val="0"/>
      <w:adjustRightInd w:val="0"/>
      <w:spacing w:line="280" w:lineRule="exact"/>
      <w:jc w:val="center"/>
      <w:textAlignment w:val="baseline"/>
    </w:pPr>
    <w:rPr>
      <w:rFonts w:ascii="宋体" w:hAnsi="宋体"/>
      <w:bCs/>
      <w:kern w:val="0"/>
      <w:szCs w:val="20"/>
    </w:rPr>
  </w:style>
  <w:style w:type="paragraph" w:styleId="32">
    <w:name w:val="HTML Preformatted"/>
    <w:basedOn w:val="1"/>
    <w:link w:val="7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3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(使用中文字体)" w:hAnsi="(使用中文字体)" w:cs="(使用中文字体)"/>
      <w:kern w:val="0"/>
      <w:sz w:val="24"/>
      <w:szCs w:val="24"/>
    </w:rPr>
  </w:style>
  <w:style w:type="paragraph" w:styleId="34">
    <w:name w:val="index 1"/>
    <w:basedOn w:val="1"/>
    <w:next w:val="1"/>
    <w:qFormat/>
    <w:uiPriority w:val="0"/>
    <w:pPr>
      <w:tabs>
        <w:tab w:val="left" w:pos="900"/>
      </w:tabs>
      <w:adjustRightInd w:val="0"/>
      <w:ind w:firstLine="420" w:firstLineChars="200"/>
    </w:pPr>
    <w:rPr>
      <w:rFonts w:ascii="宋体" w:hAnsi="宋体"/>
    </w:rPr>
  </w:style>
  <w:style w:type="paragraph" w:styleId="35">
    <w:name w:val="annotation subject"/>
    <w:basedOn w:val="14"/>
    <w:next w:val="14"/>
    <w:link w:val="73"/>
    <w:qFormat/>
    <w:uiPriority w:val="0"/>
    <w:rPr>
      <w:b/>
      <w:bCs/>
    </w:rPr>
  </w:style>
  <w:style w:type="paragraph" w:styleId="36">
    <w:name w:val="Body Text First Indent 2"/>
    <w:basedOn w:val="10"/>
    <w:next w:val="17"/>
    <w:link w:val="139"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4"/>
    </w:rPr>
  </w:style>
  <w:style w:type="table" w:styleId="38">
    <w:name w:val="Table Grid"/>
    <w:basedOn w:val="37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0">
    <w:name w:val="Strong"/>
    <w:qFormat/>
    <w:uiPriority w:val="0"/>
    <w:rPr>
      <w:rFonts w:hint="default" w:ascii="Times New Roman" w:hAnsi="Times New Roman" w:cs="Times New Roman"/>
      <w:b/>
      <w:bCs/>
    </w:rPr>
  </w:style>
  <w:style w:type="character" w:styleId="41">
    <w:name w:val="page number"/>
    <w:qFormat/>
    <w:uiPriority w:val="0"/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Emphasis"/>
    <w:qFormat/>
    <w:uiPriority w:val="0"/>
    <w:rPr>
      <w:rFonts w:ascii="宋体" w:hAnsi="宋体" w:eastAsia="宋体"/>
      <w:color w:val="CC0000"/>
      <w:kern w:val="2"/>
      <w:sz w:val="24"/>
      <w:szCs w:val="24"/>
      <w:lang w:val="en-US" w:eastAsia="zh-CN" w:bidi="ar-SA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qFormat/>
    <w:uiPriority w:val="0"/>
    <w:rPr>
      <w:rFonts w:ascii="宋体" w:hAnsi="宋体" w:eastAsia="宋体"/>
      <w:i/>
      <w:kern w:val="2"/>
      <w:sz w:val="21"/>
      <w:szCs w:val="21"/>
      <w:lang w:val="en-US" w:eastAsia="zh-CN" w:bidi="ar-SA"/>
    </w:rPr>
  </w:style>
  <w:style w:type="character" w:styleId="46">
    <w:name w:val="HTML Sample"/>
    <w:basedOn w:val="39"/>
    <w:unhideWhenUsed/>
    <w:qFormat/>
    <w:uiPriority w:val="99"/>
    <w:rPr>
      <w:rFonts w:ascii="Courier New" w:hAnsi="Courier New"/>
    </w:rPr>
  </w:style>
  <w:style w:type="paragraph" w:customStyle="1" w:styleId="47">
    <w:name w:val="表格文字"/>
    <w:basedOn w:val="1"/>
    <w:next w:val="17"/>
    <w:qFormat/>
    <w:uiPriority w:val="0"/>
    <w:pPr>
      <w:jc w:val="left"/>
    </w:pPr>
    <w:rPr>
      <w:rFonts w:ascii="Calibri" w:hAnsi="Calibri"/>
      <w:kern w:val="21"/>
      <w:szCs w:val="21"/>
    </w:rPr>
  </w:style>
  <w:style w:type="character" w:customStyle="1" w:styleId="48">
    <w:name w:val="页眉 字符"/>
    <w:basedOn w:val="39"/>
    <w:link w:val="27"/>
    <w:qFormat/>
    <w:uiPriority w:val="0"/>
    <w:rPr>
      <w:sz w:val="18"/>
      <w:szCs w:val="18"/>
    </w:rPr>
  </w:style>
  <w:style w:type="character" w:customStyle="1" w:styleId="49">
    <w:name w:val="页脚 字符"/>
    <w:basedOn w:val="39"/>
    <w:link w:val="26"/>
    <w:qFormat/>
    <w:uiPriority w:val="0"/>
    <w:rPr>
      <w:sz w:val="18"/>
      <w:szCs w:val="18"/>
    </w:rPr>
  </w:style>
  <w:style w:type="character" w:customStyle="1" w:styleId="50">
    <w:name w:val="标题 1 字符"/>
    <w:basedOn w:val="39"/>
    <w:link w:val="2"/>
    <w:qFormat/>
    <w:uiPriority w:val="0"/>
    <w:rPr>
      <w:rFonts w:ascii="Times New Roman" w:hAnsi="Times New Roman" w:eastAsia="黑体" w:cs="Times New Roman"/>
      <w:b/>
      <w:bCs/>
      <w:kern w:val="44"/>
      <w:sz w:val="52"/>
      <w:szCs w:val="20"/>
    </w:rPr>
  </w:style>
  <w:style w:type="character" w:customStyle="1" w:styleId="51">
    <w:name w:val="标题 2 字符"/>
    <w:basedOn w:val="39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52">
    <w:name w:val="标题 3 字符"/>
    <w:basedOn w:val="39"/>
    <w:link w:val="4"/>
    <w:qFormat/>
    <w:uiPriority w:val="0"/>
    <w:rPr>
      <w:rFonts w:ascii="Times New Roman" w:hAnsi="Times New Roman" w:eastAsia="黑体" w:cs="Times New Roman"/>
      <w:b/>
      <w:bCs/>
      <w:sz w:val="36"/>
      <w:szCs w:val="36"/>
    </w:rPr>
  </w:style>
  <w:style w:type="character" w:customStyle="1" w:styleId="53">
    <w:name w:val="标题 4 字符"/>
    <w:basedOn w:val="39"/>
    <w:link w:val="5"/>
    <w:qFormat/>
    <w:uiPriority w:val="0"/>
    <w:rPr>
      <w:rFonts w:ascii="Arial" w:hAnsi="Arial" w:eastAsia="黑体" w:cs="Times New Roman"/>
      <w:b/>
      <w:bCs/>
      <w:sz w:val="30"/>
      <w:szCs w:val="28"/>
    </w:rPr>
  </w:style>
  <w:style w:type="character" w:customStyle="1" w:styleId="54">
    <w:name w:val="标题 5 字符"/>
    <w:basedOn w:val="39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5">
    <w:name w:val="标题 8 字符1"/>
    <w:basedOn w:val="39"/>
    <w:link w:val="7"/>
    <w:qFormat/>
    <w:uiPriority w:val="0"/>
    <w:rPr>
      <w:rFonts w:ascii="宋体" w:hAnsi="Arial" w:eastAsia="宋体" w:cs="Times New Roman"/>
      <w:i/>
      <w:kern w:val="0"/>
      <w:sz w:val="24"/>
      <w:szCs w:val="24"/>
    </w:rPr>
  </w:style>
  <w:style w:type="character" w:customStyle="1" w:styleId="56">
    <w:name w:val="正文文本 字符"/>
    <w:basedOn w:val="39"/>
    <w:link w:val="17"/>
    <w:qFormat/>
    <w:uiPriority w:val="0"/>
    <w:rPr>
      <w:rFonts w:ascii="Calibri" w:hAnsi="Calibri" w:eastAsia="宋体" w:cs="Times New Roman"/>
      <w:kern w:val="0"/>
      <w:sz w:val="28"/>
      <w:szCs w:val="20"/>
    </w:rPr>
  </w:style>
  <w:style w:type="character" w:customStyle="1" w:styleId="57">
    <w:name w:val="正文文本首行缩进 字符"/>
    <w:basedOn w:val="56"/>
    <w:link w:val="18"/>
    <w:qFormat/>
    <w:uiPriority w:val="99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58">
    <w:name w:val="正文缩进 字符"/>
    <w:link w:val="9"/>
    <w:qFormat/>
    <w:locked/>
    <w:uiPriority w:val="0"/>
    <w:rPr>
      <w:rFonts w:ascii="Times New Roman" w:hAnsi="Times New Roman" w:eastAsia="宋体" w:cs="Times New Roman"/>
    </w:rPr>
  </w:style>
  <w:style w:type="character" w:customStyle="1" w:styleId="59">
    <w:name w:val="题注 字符"/>
    <w:link w:val="11"/>
    <w:qFormat/>
    <w:uiPriority w:val="0"/>
    <w:rPr>
      <w:rFonts w:ascii="Arial" w:hAnsi="Arial" w:eastAsia="黑体" w:cs="Times New Roman"/>
    </w:rPr>
  </w:style>
  <w:style w:type="character" w:customStyle="1" w:styleId="60">
    <w:name w:val="文档结构图 字符"/>
    <w:basedOn w:val="39"/>
    <w:link w:val="13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61">
    <w:name w:val="批注文字 字符1"/>
    <w:basedOn w:val="39"/>
    <w:link w:val="1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2">
    <w:name w:val="正文文本 3 字符"/>
    <w:basedOn w:val="39"/>
    <w:link w:val="15"/>
    <w:qFormat/>
    <w:uiPriority w:val="0"/>
    <w:rPr>
      <w:rFonts w:ascii="Times New Roman" w:hAnsi="宋体" w:eastAsia="仿宋_GB2312" w:cs="Times New Roman"/>
      <w:b/>
      <w:kern w:val="0"/>
      <w:sz w:val="24"/>
      <w:szCs w:val="20"/>
    </w:rPr>
  </w:style>
  <w:style w:type="character" w:customStyle="1" w:styleId="63">
    <w:name w:val="结束语 Char"/>
    <w:basedOn w:val="39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4">
    <w:name w:val="结束语 字符"/>
    <w:link w:val="16"/>
    <w:qFormat/>
    <w:uiPriority w:val="0"/>
    <w:rPr>
      <w:rFonts w:ascii="宋体" w:hAnsi="宋体" w:eastAsia="宋体" w:cs="Times New Roman"/>
      <w:color w:val="000000"/>
      <w:sz w:val="24"/>
      <w:szCs w:val="20"/>
    </w:rPr>
  </w:style>
  <w:style w:type="character" w:customStyle="1" w:styleId="65">
    <w:name w:val="正文文本缩进 字符"/>
    <w:basedOn w:val="39"/>
    <w:link w:val="10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66">
    <w:name w:val="纯文本 字符"/>
    <w:basedOn w:val="39"/>
    <w:link w:val="22"/>
    <w:qFormat/>
    <w:uiPriority w:val="0"/>
    <w:rPr>
      <w:rFonts w:ascii="宋体" w:hAnsi="Courier New" w:eastAsia="宋体" w:cs="Times New Roman"/>
      <w:kern w:val="0"/>
      <w:sz w:val="24"/>
      <w:szCs w:val="20"/>
    </w:rPr>
  </w:style>
  <w:style w:type="character" w:customStyle="1" w:styleId="67">
    <w:name w:val="日期 字符"/>
    <w:basedOn w:val="39"/>
    <w:link w:val="23"/>
    <w:qFormat/>
    <w:uiPriority w:val="0"/>
    <w:rPr>
      <w:rFonts w:ascii="Calibri" w:hAnsi="Calibri" w:eastAsia="楷体_GB2312" w:cs="Times New Roman"/>
      <w:kern w:val="0"/>
      <w:sz w:val="32"/>
      <w:szCs w:val="20"/>
    </w:rPr>
  </w:style>
  <w:style w:type="character" w:customStyle="1" w:styleId="68">
    <w:name w:val="正文文本缩进 2 字符"/>
    <w:basedOn w:val="39"/>
    <w:link w:val="24"/>
    <w:qFormat/>
    <w:uiPriority w:val="0"/>
    <w:rPr>
      <w:rFonts w:ascii="仿宋_GB2312" w:hAnsi="宋体" w:eastAsia="宋体" w:cs="Times New Roman"/>
      <w:b/>
      <w:color w:val="000000"/>
      <w:kern w:val="0"/>
      <w:sz w:val="24"/>
      <w:szCs w:val="20"/>
    </w:rPr>
  </w:style>
  <w:style w:type="character" w:customStyle="1" w:styleId="69">
    <w:name w:val="批注框文本 字符"/>
    <w:basedOn w:val="39"/>
    <w:link w:val="25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70">
    <w:name w:val="正文文本缩进 3 字符"/>
    <w:basedOn w:val="39"/>
    <w:link w:val="30"/>
    <w:qFormat/>
    <w:uiPriority w:val="0"/>
    <w:rPr>
      <w:rFonts w:ascii="仿宋_GB2312" w:hAnsi="宋体" w:eastAsia="仿宋_GB2312" w:cs="Times New Roman"/>
      <w:color w:val="000000"/>
      <w:kern w:val="0"/>
      <w:sz w:val="24"/>
      <w:szCs w:val="20"/>
    </w:rPr>
  </w:style>
  <w:style w:type="character" w:customStyle="1" w:styleId="71">
    <w:name w:val="正文文本 2 字符"/>
    <w:basedOn w:val="39"/>
    <w:link w:val="31"/>
    <w:qFormat/>
    <w:uiPriority w:val="0"/>
    <w:rPr>
      <w:rFonts w:ascii="宋体" w:hAnsi="宋体" w:eastAsia="宋体" w:cs="Times New Roman"/>
      <w:bCs/>
      <w:kern w:val="0"/>
      <w:szCs w:val="20"/>
    </w:rPr>
  </w:style>
  <w:style w:type="character" w:customStyle="1" w:styleId="72">
    <w:name w:val="HTML 预设格式 字符"/>
    <w:basedOn w:val="39"/>
    <w:link w:val="32"/>
    <w:qFormat/>
    <w:uiPriority w:val="99"/>
    <w:rPr>
      <w:rFonts w:ascii="Courier New" w:hAnsi="Courier New" w:eastAsia="宋体" w:cs="Times New Roman"/>
      <w:kern w:val="0"/>
      <w:sz w:val="20"/>
      <w:szCs w:val="20"/>
    </w:rPr>
  </w:style>
  <w:style w:type="character" w:customStyle="1" w:styleId="73">
    <w:name w:val="批注主题 字符"/>
    <w:basedOn w:val="61"/>
    <w:link w:val="35"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74">
    <w:name w:val="apple-converted-space"/>
    <w:qFormat/>
    <w:uiPriority w:val="0"/>
    <w:rPr>
      <w:rFonts w:hint="default" w:ascii="Times New Roman" w:hAnsi="Times New Roman" w:cs="Times New Roman"/>
    </w:rPr>
  </w:style>
  <w:style w:type="character" w:customStyle="1" w:styleId="75">
    <w:name w:val="正文首行缩进2字符 Char Char"/>
    <w:link w:val="76"/>
    <w:qFormat/>
    <w:uiPriority w:val="0"/>
    <w:rPr>
      <w:rFonts w:ascii="Times New Roman" w:hAnsi="Times New Roman"/>
      <w:sz w:val="24"/>
    </w:rPr>
  </w:style>
  <w:style w:type="paragraph" w:customStyle="1" w:styleId="76">
    <w:name w:val="正文首行缩进2字符"/>
    <w:basedOn w:val="1"/>
    <w:link w:val="75"/>
    <w:qFormat/>
    <w:uiPriority w:val="0"/>
    <w:pPr>
      <w:spacing w:line="360" w:lineRule="auto"/>
      <w:ind w:firstLine="200" w:firstLineChars="200"/>
    </w:pPr>
    <w:rPr>
      <w:rFonts w:eastAsiaTheme="minorEastAsia" w:cstheme="minorBidi"/>
      <w:sz w:val="24"/>
    </w:rPr>
  </w:style>
  <w:style w:type="character" w:customStyle="1" w:styleId="77">
    <w:name w:val="批注文字 字符"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79">
    <w:name w:val="Char Char3"/>
    <w:link w:val="80"/>
    <w:qFormat/>
    <w:uiPriority w:val="0"/>
    <w:rPr>
      <w:szCs w:val="24"/>
    </w:rPr>
  </w:style>
  <w:style w:type="paragraph" w:customStyle="1" w:styleId="80">
    <w:name w:val="Char"/>
    <w:basedOn w:val="1"/>
    <w:link w:val="79"/>
    <w:qFormat/>
    <w:uiPriority w:val="0"/>
    <w:rPr>
      <w:rFonts w:asciiTheme="minorHAnsi" w:hAnsiTheme="minorHAnsi" w:eastAsiaTheme="minorEastAsia" w:cstheme="minorBidi"/>
      <w:szCs w:val="24"/>
    </w:rPr>
  </w:style>
  <w:style w:type="character" w:customStyle="1" w:styleId="81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82">
    <w:name w:val="Char Char11"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83">
    <w:name w:val="apple-tab-span"/>
    <w:qFormat/>
    <w:uiPriority w:val="0"/>
    <w:rPr>
      <w:rFonts w:hint="default" w:ascii="Times New Roman" w:hAnsi="Times New Roman" w:cs="Times New Roman"/>
    </w:rPr>
  </w:style>
  <w:style w:type="character" w:customStyle="1" w:styleId="84">
    <w:name w:val="ZQ正文 字符"/>
    <w:link w:val="85"/>
    <w:qFormat/>
    <w:uiPriority w:val="0"/>
    <w:rPr>
      <w:sz w:val="24"/>
      <w:szCs w:val="24"/>
    </w:rPr>
  </w:style>
  <w:style w:type="paragraph" w:customStyle="1" w:styleId="85">
    <w:name w:val="ZQ正文"/>
    <w:basedOn w:val="1"/>
    <w:link w:val="84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86">
    <w:name w:val="日期 Char1"/>
    <w:qFormat/>
    <w:uiPriority w:val="99"/>
    <w:rPr>
      <w:rFonts w:ascii="Times New Roman" w:hAnsi="Times New Roman" w:eastAsia="宋体" w:cs="Times New Roman"/>
    </w:rPr>
  </w:style>
  <w:style w:type="character" w:customStyle="1" w:styleId="87">
    <w:name w:val="Char Char31"/>
    <w:link w:val="88"/>
    <w:qFormat/>
    <w:uiPriority w:val="99"/>
  </w:style>
  <w:style w:type="paragraph" w:customStyle="1" w:styleId="88">
    <w:name w:val="Char1"/>
    <w:basedOn w:val="1"/>
    <w:link w:val="87"/>
    <w:qFormat/>
    <w:uiPriority w:val="99"/>
    <w:rPr>
      <w:rFonts w:asciiTheme="minorHAnsi" w:hAnsiTheme="minorHAnsi" w:eastAsiaTheme="minorEastAsia" w:cstheme="minorBidi"/>
    </w:rPr>
  </w:style>
  <w:style w:type="character" w:customStyle="1" w:styleId="89">
    <w:name w:val="表格内容 字符"/>
    <w:link w:val="90"/>
    <w:qFormat/>
    <w:uiPriority w:val="0"/>
    <w:rPr>
      <w:rFonts w:ascii="仿宋" w:hAnsi="仿宋" w:eastAsia="仿宋"/>
      <w:sz w:val="24"/>
    </w:rPr>
  </w:style>
  <w:style w:type="paragraph" w:customStyle="1" w:styleId="90">
    <w:name w:val="表格内容"/>
    <w:next w:val="76"/>
    <w:link w:val="89"/>
    <w:qFormat/>
    <w:uiPriority w:val="0"/>
    <w:pPr>
      <w:jc w:val="center"/>
    </w:pPr>
    <w:rPr>
      <w:rFonts w:ascii="仿宋" w:hAnsi="仿宋" w:eastAsia="仿宋" w:cstheme="minorBidi"/>
      <w:kern w:val="2"/>
      <w:sz w:val="24"/>
      <w:szCs w:val="22"/>
      <w:lang w:val="en-US" w:eastAsia="zh-CN" w:bidi="ar-SA"/>
    </w:rPr>
  </w:style>
  <w:style w:type="character" w:customStyle="1" w:styleId="91">
    <w:name w:val="Char Char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2">
    <w:name w:val="标题 8 字符"/>
    <w:semiHidden/>
    <w:qFormat/>
    <w:uiPriority w:val="9"/>
    <w:rPr>
      <w:rFonts w:ascii="等线 Light" w:hAnsi="等线 Light" w:eastAsia="等线 Light" w:cs="Times New Roman"/>
      <w:kern w:val="2"/>
      <w:sz w:val="24"/>
      <w:szCs w:val="24"/>
    </w:rPr>
  </w:style>
  <w:style w:type="paragraph" w:customStyle="1" w:styleId="93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94">
    <w:name w:val="列表段落1"/>
    <w:basedOn w:val="1"/>
    <w:qFormat/>
    <w:uiPriority w:val="1"/>
    <w:pPr>
      <w:ind w:firstLine="420" w:firstLineChars="200"/>
    </w:pPr>
    <w:rPr>
      <w:szCs w:val="21"/>
    </w:rPr>
  </w:style>
  <w:style w:type="paragraph" w:customStyle="1" w:styleId="95">
    <w:name w:val="Char Char10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4"/>
    </w:rPr>
  </w:style>
  <w:style w:type="paragraph" w:customStyle="1" w:styleId="96">
    <w:name w:val="样式2"/>
    <w:basedOn w:val="80"/>
    <w:qFormat/>
    <w:uiPriority w:val="0"/>
    <w:pPr>
      <w:tabs>
        <w:tab w:val="left" w:pos="432"/>
      </w:tabs>
      <w:spacing w:beforeLines="50" w:afterLines="50"/>
      <w:ind w:left="432" w:hanging="432"/>
    </w:pPr>
    <w:rPr>
      <w:b/>
      <w:szCs w:val="21"/>
      <w:u w:val="thick"/>
    </w:rPr>
  </w:style>
  <w:style w:type="paragraph" w:customStyle="1" w:styleId="97">
    <w:name w:val="默认段落字体 Para Char"/>
    <w:basedOn w:val="1"/>
    <w:qFormat/>
    <w:uiPriority w:val="0"/>
    <w:rPr>
      <w:szCs w:val="20"/>
    </w:rPr>
  </w:style>
  <w:style w:type="paragraph" w:customStyle="1" w:styleId="9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100">
    <w:name w:val="纯文本1"/>
    <w:basedOn w:val="1"/>
    <w:qFormat/>
    <w:uiPriority w:val="0"/>
    <w:pPr>
      <w:widowControl/>
      <w:jc w:val="left"/>
    </w:pPr>
    <w:rPr>
      <w:rFonts w:hint="eastAsia" w:ascii="宋体" w:hAnsi="Courier New"/>
    </w:rPr>
  </w:style>
  <w:style w:type="paragraph" w:customStyle="1" w:styleId="101">
    <w:name w:val="List Paragraph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宋体"/>
      <w:kern w:val="0"/>
      <w:sz w:val="22"/>
    </w:rPr>
  </w:style>
  <w:style w:type="paragraph" w:customStyle="1" w:styleId="102">
    <w:name w:val="_Style 3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10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04">
    <w:name w:val="列项中圆1"/>
    <w:basedOn w:val="1"/>
    <w:next w:val="1"/>
    <w:qFormat/>
    <w:uiPriority w:val="0"/>
    <w:pPr>
      <w:tabs>
        <w:tab w:val="left" w:pos="839"/>
      </w:tabs>
      <w:spacing w:line="300" w:lineRule="auto"/>
      <w:ind w:left="839" w:hanging="419"/>
    </w:pPr>
    <w:rPr>
      <w:kern w:val="21"/>
      <w:szCs w:val="20"/>
    </w:rPr>
  </w:style>
  <w:style w:type="paragraph" w:customStyle="1" w:styleId="105">
    <w:name w:val="ÕýÎÄ"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customStyle="1" w:styleId="106">
    <w:name w:val="自动更正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表格"/>
    <w:basedOn w:val="1"/>
    <w:qFormat/>
    <w:uiPriority w:val="0"/>
    <w:pPr>
      <w:snapToGrid w:val="0"/>
      <w:spacing w:after="120"/>
    </w:pPr>
    <w:rPr>
      <w:rFonts w:ascii="仿宋_GB2312" w:hAnsi="Tahoma" w:eastAsia="仿宋_GB2312" w:cs="Tahoma"/>
      <w:color w:val="000000"/>
      <w:kern w:val="0"/>
      <w:sz w:val="24"/>
      <w:szCs w:val="24"/>
    </w:rPr>
  </w:style>
  <w:style w:type="paragraph" w:customStyle="1" w:styleId="108">
    <w:name w:val="p15"/>
    <w:basedOn w:val="1"/>
    <w:qFormat/>
    <w:uiPriority w:val="0"/>
    <w:pPr>
      <w:widowControl/>
      <w:spacing w:line="200" w:lineRule="atLeast"/>
      <w:ind w:firstLine="301"/>
    </w:pPr>
    <w:rPr>
      <w:rFonts w:ascii="宋体" w:hAnsi="宋体" w:cs="宋体"/>
      <w:spacing w:val="-4"/>
      <w:kern w:val="0"/>
      <w:sz w:val="18"/>
      <w:szCs w:val="18"/>
    </w:rPr>
  </w:style>
  <w:style w:type="paragraph" w:customStyle="1" w:styleId="109">
    <w:name w:val="默认段落字体 Para Char Char Char Char Char Char Char"/>
    <w:basedOn w:val="13"/>
    <w:qFormat/>
    <w:uiPriority w:val="0"/>
    <w:pPr>
      <w:widowControl/>
      <w:adjustRightInd w:val="0"/>
      <w:spacing w:line="436" w:lineRule="exact"/>
      <w:ind w:left="357"/>
      <w:jc w:val="left"/>
      <w:outlineLvl w:val="3"/>
    </w:pPr>
    <w:rPr>
      <w:rFonts w:ascii="Tahoma" w:hAnsi="Tahoma" w:cs="宋体"/>
      <w:b/>
      <w:kern w:val="0"/>
      <w:sz w:val="24"/>
      <w:szCs w:val="24"/>
      <w:shd w:val="clear" w:color="auto" w:fill="auto"/>
    </w:rPr>
  </w:style>
  <w:style w:type="paragraph" w:customStyle="1" w:styleId="1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首行缩进2字符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1"/>
    </w:rPr>
  </w:style>
  <w:style w:type="paragraph" w:customStyle="1" w:styleId="112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1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文档正文"/>
    <w:basedOn w:val="1"/>
    <w:qFormat/>
    <w:uiPriority w:val="0"/>
    <w:rPr>
      <w:rFonts w:ascii="宋体" w:hAnsi="宋体" w:cs="Arial"/>
      <w:bCs/>
      <w:szCs w:val="21"/>
    </w:rPr>
  </w:style>
  <w:style w:type="paragraph" w:customStyle="1" w:styleId="115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116">
    <w:name w:val="普通(网站)1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8">
    <w:name w:val="Table Paragraph"/>
    <w:basedOn w:val="1"/>
    <w:qFormat/>
    <w:uiPriority w:val="0"/>
    <w:pPr>
      <w:spacing w:before="119"/>
    </w:pPr>
    <w:rPr>
      <w:rFonts w:ascii="宋体" w:hAnsi="宋体" w:cs="宋体"/>
      <w:szCs w:val="24"/>
      <w:lang w:val="zh-CN" w:bidi="zh-CN"/>
    </w:rPr>
  </w:style>
  <w:style w:type="paragraph" w:customStyle="1" w:styleId="119">
    <w:name w:val="Char Char Char Char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">
    <w:name w:val="正文－恩普"/>
    <w:basedOn w:val="9"/>
    <w:qFormat/>
    <w:uiPriority w:val="0"/>
    <w:pPr>
      <w:widowControl/>
      <w:spacing w:line="360" w:lineRule="auto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(使用中文字体)" w:hAnsi="(使用中文字体)"/>
      <w:kern w:val="0"/>
      <w:sz w:val="20"/>
      <w:szCs w:val="20"/>
      <w:lang w:eastAsia="en-US"/>
    </w:rPr>
  </w:style>
  <w:style w:type="paragraph" w:customStyle="1" w:styleId="122">
    <w:name w:val="书籍标题1"/>
    <w:basedOn w:val="1"/>
    <w:next w:val="1"/>
    <w:qFormat/>
    <w:uiPriority w:val="0"/>
    <w:pPr>
      <w:pageBreakBefore/>
      <w:widowControl/>
      <w:numPr>
        <w:ilvl w:val="0"/>
        <w:numId w:val="3"/>
      </w:numPr>
      <w:spacing w:beforeLines="200"/>
      <w:ind w:left="2520"/>
      <w:jc w:val="center"/>
      <w:outlineLvl w:val="0"/>
    </w:pPr>
    <w:rPr>
      <w:rFonts w:eastAsia="黑体"/>
      <w:b/>
      <w:spacing w:val="20"/>
      <w:kern w:val="44"/>
      <w:sz w:val="44"/>
    </w:rPr>
  </w:style>
  <w:style w:type="paragraph" w:customStyle="1" w:styleId="123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4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5">
    <w:name w:val="正文文本缩进 31"/>
    <w:basedOn w:val="1"/>
    <w:qFormat/>
    <w:uiPriority w:val="0"/>
    <w:pPr>
      <w:autoSpaceDE w:val="0"/>
      <w:autoSpaceDN w:val="0"/>
      <w:spacing w:line="400" w:lineRule="atLeast"/>
      <w:ind w:firstLine="443" w:firstLineChars="200"/>
      <w:textAlignment w:val="bottom"/>
    </w:pPr>
    <w:rPr>
      <w:rFonts w:ascii="Calibri" w:hAnsi="Calibri" w:eastAsia="黑体"/>
      <w:color w:val="000000"/>
      <w:sz w:val="24"/>
      <w:szCs w:val="24"/>
    </w:rPr>
  </w:style>
  <w:style w:type="paragraph" w:customStyle="1" w:styleId="126">
    <w:name w:val="表格非标题文字"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paragraph" w:customStyle="1" w:styleId="127">
    <w:name w:val="标准有序列表（L1）"/>
    <w:basedOn w:val="9"/>
    <w:qFormat/>
    <w:uiPriority w:val="0"/>
    <w:pPr>
      <w:tabs>
        <w:tab w:val="left" w:pos="0"/>
        <w:tab w:val="left" w:pos="360"/>
        <w:tab w:val="left" w:pos="2280"/>
      </w:tabs>
      <w:spacing w:line="360" w:lineRule="auto"/>
      <w:ind w:firstLine="0"/>
    </w:pPr>
    <w:rPr>
      <w:rFonts w:ascii="黑体" w:eastAsia="黑体"/>
      <w:color w:val="000000"/>
      <w:sz w:val="24"/>
      <w:szCs w:val="20"/>
    </w:rPr>
  </w:style>
  <w:style w:type="paragraph" w:customStyle="1" w:styleId="128">
    <w:name w:val="xl30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楷体_GB2312" w:hAnsi="宋体" w:eastAsia="楷体_GB2312"/>
      <w:b/>
      <w:kern w:val="0"/>
      <w:sz w:val="32"/>
    </w:rPr>
  </w:style>
  <w:style w:type="paragraph" w:customStyle="1" w:styleId="129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</w:rPr>
  </w:style>
  <w:style w:type="paragraph" w:customStyle="1" w:styleId="13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31">
    <w:name w:val="样式1"/>
    <w:basedOn w:val="80"/>
    <w:qFormat/>
    <w:uiPriority w:val="0"/>
    <w:pPr>
      <w:tabs>
        <w:tab w:val="left" w:pos="432"/>
      </w:tabs>
      <w:spacing w:beforeLines="50" w:afterLines="50"/>
      <w:ind w:left="642" w:leftChars="100" w:right="100" w:rightChars="100" w:hanging="432"/>
      <w:jc w:val="right"/>
    </w:pPr>
    <w:rPr>
      <w:b/>
      <w:i/>
      <w:szCs w:val="21"/>
      <w:u w:val="thick"/>
    </w:rPr>
  </w:style>
  <w:style w:type="table" w:customStyle="1" w:styleId="132">
    <w:name w:val="网格型1"/>
    <w:basedOn w:val="3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3">
    <w:name w:val="纯文本2"/>
    <w:basedOn w:val="1"/>
    <w:qFormat/>
    <w:uiPriority w:val="0"/>
    <w:pPr>
      <w:spacing w:beforeLines="50" w:afterLines="50" w:line="400" w:lineRule="exact"/>
    </w:pPr>
    <w:rPr>
      <w:rFonts w:ascii="宋体" w:hAnsi="Courier New" w:cs="Courier New"/>
      <w:szCs w:val="21"/>
    </w:rPr>
  </w:style>
  <w:style w:type="paragraph" w:customStyle="1" w:styleId="134">
    <w:name w:val="样式 首行缩进:  0 字符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kern w:val="0"/>
      <w:sz w:val="20"/>
      <w:szCs w:val="20"/>
    </w:rPr>
  </w:style>
  <w:style w:type="paragraph" w:customStyle="1" w:styleId="135">
    <w:name w:val="样式 正文文本 + 左侧:  0.85 厘米 首行缩进:  2 字符"/>
    <w:basedOn w:val="17"/>
    <w:qFormat/>
    <w:uiPriority w:val="99"/>
    <w:pPr>
      <w:adjustRightInd w:val="0"/>
      <w:snapToGrid w:val="0"/>
      <w:spacing w:before="120" w:line="360" w:lineRule="auto"/>
      <w:ind w:firstLine="200" w:firstLineChars="200"/>
    </w:pPr>
    <w:rPr>
      <w:rFonts w:cs="宋体"/>
      <w:sz w:val="24"/>
    </w:rPr>
  </w:style>
  <w:style w:type="paragraph" w:customStyle="1" w:styleId="136">
    <w:name w:val="章正文"/>
    <w:basedOn w:val="1"/>
    <w:qFormat/>
    <w:uiPriority w:val="0"/>
    <w:pPr>
      <w:spacing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character" w:customStyle="1" w:styleId="137">
    <w:name w:val="font61"/>
    <w:basedOn w:val="3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table" w:customStyle="1" w:styleId="138">
    <w:name w:val="网格型2"/>
    <w:basedOn w:val="37"/>
    <w:qFormat/>
    <w:uiPriority w:val="39"/>
    <w:rPr>
      <w:rFonts w:ascii="Times New Roman" w:hAnsi="Times New Roman" w:eastAsia="宋体" w:cs="Times New Roman"/>
      <w:kern w:val="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9">
    <w:name w:val="正文文本首行缩进 2 字符"/>
    <w:basedOn w:val="65"/>
    <w:link w:val="36"/>
    <w:qFormat/>
    <w:uiPriority w:val="99"/>
    <w:rPr>
      <w:rFonts w:ascii="Calibri" w:hAnsi="Calibri" w:eastAsia="宋体" w:cs="Times New Roman"/>
      <w:spacing w:val="-4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5690031d-265c-4b0a-ace0-cbdb6d10de30</errorID>
      <errorWord>2026年04月17日</errorWord>
      <group>L1_Knowledge</group>
      <groupName>知识性问题</groupName>
      <ability>L2_Time</ability>
      <abilityName>日期时间</abilityName>
      <candidateList>
        <item>2026年4月17日</item>
      </candidateList>
      <explain>根据日常书写习惯，月份一般会省略前导零。</explain>
      <paraID>6EA79003</paraID>
      <start>0</start>
      <end>10</end>
      <status>modified</status>
      <modifiedWord>2026年4月17日</modifiedWord>
      <trackRevisions>false</trackRevisions>
    </reviewItem>
    <reviewItem>
      <errorID>cddfbe55-df9a-4e75-bf99-d84800af1ded</errorID>
      <errorWord>2026年04月17日</errorWord>
      <group>L1_Knowledge</group>
      <groupName>知识性问题</groupName>
      <ability>L2_Time</ability>
      <abilityName>日期时间</abilityName>
      <candidateList>
        <item>2026年4月17日</item>
      </candidateList>
      <explain>根据日常书写习惯，月份一般会省略前导零。</explain>
      <paraID>4B5E31A8</paraID>
      <start>0</start>
      <end>10</end>
      <status>modified</status>
      <modifiedWord>2026年4月17日</modifiedWord>
      <trackRevisions>false</trackRevisions>
    </reviewItem>
    <reviewItem>
      <errorID>c50be716-e158-4d67-8c8f-a2980166d048</errorID>
      <errorWord>：</errorWord>
      <group>L1_AI</group>
      <groupName>深度校对</groupName>
      <ability>L2_AI_Punc</ability>
      <abilityName>标点纠错</abilityName>
      <candidateList>
        <item>:</item>
      </candidateList>
      <explain/>
      <paraID>75B31565</paraID>
      <start>12</start>
      <end>13</end>
      <status>modified</status>
      <modifiedWord>:</modifiedWord>
      <trackRevisions>false</trackRevisions>
    </reviewItem>
    <reviewItem>
      <errorID>5b2137f8-81eb-47f0-a662-c5122fefb570</errorID>
      <errorWord>，来负责对</errorWord>
      <group>L1_AI</group>
      <groupName>深度校对</groupName>
      <ability>L2_AI_Grammar</ability>
      <abilityName>语法纠错</abilityName>
      <candidateList>
        <item>，负责</item>
      </candidateList>
      <explain/>
      <paraID>4BE32186</paraID>
      <start>66</start>
      <end>69</end>
      <status>modified</status>
      <modifiedWord>，负责</modifiedWord>
      <trackRevisions>false</trackRevisions>
    </reviewItem>
    <reviewItem>
      <errorID>13835e7f-c4d5-4b96-ae05-ecaa47dcfb6e</errorID>
      <errorWord>进行</errorWord>
      <group>L1_AI</group>
      <groupName>深度校对</groupName>
      <ability>L2_AI_Word</ability>
      <abilityName>字词纠错</abilityName>
      <candidateList>
        <item>购买</item>
      </candidateList>
      <explain/>
      <paraID>464F5EC7</paraID>
      <start>16</start>
      <end>18</end>
      <status>modified</status>
      <modifiedWord>购买</modifiedWord>
      <trackRevisions>false</trackRevisions>
    </reviewItem>
    <reviewItem>
      <errorID>e32d8d6b-4acd-42cb-88fb-06114b0d4faa</errorID>
      <errorWord>赔偿费用</errorWord>
      <group>L1_AI</group>
      <groupName>深度校对</groupName>
      <ability>L2_AI_Grammar</ability>
      <abilityName>语法纠错</abilityName>
      <candidateList>
        <item>损失</item>
      </candidateList>
      <explain/>
      <paraID> 15A8126</paraID>
      <start>88</start>
      <end>90</end>
      <status>modified</status>
      <modifiedWord>损失</modifiedWord>
      <trackRevisions>false</trackRevisions>
    </reviewItem>
    <reviewItem>
      <errorID>5e66a6b1-7a88-48cd-b254-ded4b536e7e1</errorID>
      <errorWord>各</errorWord>
      <group>L1_Word</group>
      <groupName>字词问题</groupName>
      <ability>L2_Typo</ability>
      <abilityName>字词错误</abilityName>
      <candidateList>
        <item>各类</item>
      </candidateList>
      <explain/>
      <paraID>5FE87F41</paraID>
      <start>104</start>
      <end>106</end>
      <status>modified</status>
      <modifiedWord>各类</modifiedWord>
      <trackRevisions>false</trackRevisions>
    </reviewItem>
    <reviewItem>
      <errorID>1d75ec9f-f9f5-4671-958b-8bb62f7e594b</errorID>
      <errorWord>凭证</errorWord>
      <group>L1_AI</group>
      <groupName>深度校对</groupName>
      <ability>L2_AI_Punc</ability>
      <abilityName>标点纠错</abilityName>
      <candidateList>
        <item>凭证。</item>
      </candidateList>
      <explain/>
      <paraID> CCFE1DE</paraID>
      <start>36</start>
      <end>39</end>
      <status>modified</status>
      <modifiedWord>凭证。</modifiedWord>
      <trackRevisions>false</trackRevisions>
    </reviewItem>
    <reviewItem>
      <errorID>9a646084-a8ae-4231-84b7-72230293c17d</errorID>
      <errorWord>应已</errorWord>
      <group>L1_Word</group>
      <groupName>字词问题</groupName>
      <ability>L2_Typo</ability>
      <abilityName>字词错误</abilityName>
      <candidateList>
        <item>应</item>
      </candidateList>
      <explain/>
      <paraID>234BF9C1</paraID>
      <start>7</start>
      <end>8</end>
      <status>modified</status>
      <modifiedWord>应</modifiedWord>
      <trackRevisions>false</trackRevisions>
    </reviewItem>
    <reviewItem>
      <errorID>2977038c-d6d0-48ec-9962-33645ba3c06b</errorID>
      <errorWord>的</errorWord>
      <group>L1_AI</group>
      <groupName>深度校对</groupName>
      <ability>L2_AI_Grammar</ability>
      <abilityName>语法纠错</abilityName>
      <candidateList>
        <item>所需的</item>
      </candidateList>
      <explain/>
      <paraID>2B5A38A2</paraID>
      <start>14</start>
      <end>17</end>
      <status>modified</status>
      <modifiedWord>所需的</modifiedWord>
      <trackRevisions>false</trackRevisions>
    </reviewItem>
    <reviewItem>
      <errorID>e39e1a14-eb13-48a7-bd71-e5bf64c5f52a</errorID>
      <errorWord>报价</errorWord>
      <group>L1_AI</group>
      <groupName>深度校对</groupName>
      <ability>L2_AI_Word</ability>
      <abilityName>字词纠错</abilityName>
      <candidateList>
        <item>费用</item>
      </candidateList>
      <explain/>
      <paraID>2B5A38A2</paraID>
      <start>19</start>
      <end>21</end>
      <status>modified</status>
      <modifiedWord>费用</modifiedWord>
      <trackRevisions>false</trackRevisions>
    </reviewItem>
    <reviewItem>
      <errorID>256b3ade-e430-4cc8-b45f-b0bb70636d0b</errorID>
      <errorWord>其他费用出现</errorWord>
      <group>L1_AI</group>
      <groupName>深度校对</groupName>
      <ability>L2_AI_Grammar</ability>
      <abilityName>语法纠错</abilityName>
      <candidateList>
        <item>其他费用</item>
      </candidateList>
      <explain/>
      <paraID>2B5A38A2</paraID>
      <start>33</start>
      <end>37</end>
      <status>modified</status>
      <modifiedWord>其他费用</modifiedWord>
      <trackRevisions>false</trackRevisions>
    </reviewItem>
    <reviewItem>
      <errorID>bec405bd-a6fa-44df-aab0-43944a71344a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5E29CC88</paraID>
      <start>2</start>
      <end>3</end>
      <status>modified</status>
      <modifiedWord>（</modifiedWord>
      <trackRevisions>false</trackRevisions>
    </reviewItem>
    <reviewItem>
      <errorID>7ec1528b-c313-4018-855f-a07dbc37a971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5E29CC88</paraID>
      <start>17</start>
      <end>18</end>
      <status>modified</status>
      <modifiedWord>）</modifiedWord>
      <trackRevisions>false</trackRevisions>
    </reviewItem>
    <reviewItem>
      <errorID>89b29ffc-83dd-4536-9126-3f5068c208a7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5E29CC88</paraID>
      <start>23</start>
      <end>24</end>
      <status>modified</status>
      <modifiedWord>（</modifiedWord>
      <trackRevisions>false</trackRevisions>
    </reviewItem>
    <reviewItem>
      <errorID>37a5ca24-1d0d-40c2-a96c-65b87221c0ac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5E29CC88</paraID>
      <start>38</start>
      <end>39</end>
      <status>modified</status>
      <modifiedWord>）</modifiedWord>
      <trackRevisions>false</trackRevisions>
    </reviewItem>
    <reviewItem>
      <errorID>d8be68b5-b7c2-4e1b-860b-47d3b31c8dba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14400C9A</paraID>
      <start>70</start>
      <end>74</end>
      <status>modified</status>
      <modifiedWord>法律法规</modifiedWord>
      <trackRevisions>false</trackRevisions>
    </reviewItem>
    <reviewItem>
      <errorID>d876a2ae-2f3a-433e-aa8f-1959cbca98b6</errorID>
      <errorWord>（刘）</errorWord>
      <group>L1_AI</group>
      <groupName>深度校对</groupName>
      <ability>L2_AI_Title</ability>
      <abilityName>标题检查</abilityName>
      <candidateList>
        <item>（六）</item>
      </candidateList>
      <explain>标题顺序错误，请检查标题顺序是否合理。</explain>
      <paraID>5B773534</paraID>
      <start>0</start>
      <end>3</end>
      <status>modified</status>
      <modifiedWord>（六）</modifiedWord>
      <trackRevisions>false</trackRevisions>
    </reviewItem>
    <reviewItem>
      <errorID>eccaf7c4-0f66-4cde-bf77-b77d907dd384</errorID>
      <errorWord>部份</errorWord>
      <group>L1_AI</group>
      <groupName>深度校对</groupName>
      <ability>L2_AI_Word</ability>
      <abilityName>字词纠错</abilityName>
      <candidateList>
        <item>部分</item>
      </candidateList>
      <explain/>
      <paraID>251E5EDD</paraID>
      <start>19</start>
      <end>21</end>
      <status>modified</status>
      <modifiedWord>部分</modifiedWord>
      <trackRevisions>false</trackRevisions>
    </reviewItem>
    <reviewItem>
      <errorID>b13efd4b-cdef-4584-8dbe-4aa0894e0654</errorID>
      <errorWord>（</errorWord>
      <group>L1_Word</group>
      <groupName>字词问题</groupName>
      <ability>L2_Typo</ability>
      <abilityName>字词错误</abilityName>
      <candidateList>
        <item>（以</item>
      </candidateList>
      <explain/>
      <paraID>1D28B372</paraID>
      <start>45</start>
      <end>47</end>
      <status>modified</status>
      <modifiedWord>（以</modifiedWord>
      <trackRevisions>false</trackRevisions>
    </reviewItem>
    <reviewItem>
      <errorID>9a58c01b-5e18-4b0f-be4e-7fa589c3eb61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1D28B372</paraID>
      <start>57</start>
      <end>58</end>
      <status>ignored</status>
      <modifiedWord/>
      <trackRevisions>false</trackRevisions>
    </reviewItem>
    <reviewItem>
      <errorID>21b3436e-b053-44b7-9b50-1d52f8bdb263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9F806D9</paraID>
      <start>13</start>
      <end>14</end>
      <status>modified</status>
      <modifiedWord>（</modifiedWord>
      <trackRevisions>false</trackRevisions>
    </reviewItem>
    <reviewItem>
      <errorID>70298a3e-169d-4b88-bd74-e16d253078d6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9F806D9</paraID>
      <start>28</start>
      <end>29</end>
      <status>modified</status>
      <modifiedWord>）</modifiedWord>
      <trackRevisions>false</trackRevisions>
    </reviewItem>
    <reviewItem>
      <errorID>b433a90a-5ecc-41a7-93ce-ed3b6b2736e5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9F806D9</paraID>
      <start>34</start>
      <end>35</end>
      <status>modified</status>
      <modifiedWord>（</modifiedWord>
      <trackRevisions>false</trackRevisions>
    </reviewItem>
    <reviewItem>
      <errorID>8ad49449-795b-4285-b374-b8fc1fe740fc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9F806D9</paraID>
      <start>49</start>
      <end>50</end>
      <status>modified</status>
      <modifiedWord>）</modifiedWord>
      <trackRevisions>false</trackRevisions>
    </reviewItem>
    <reviewItem>
      <errorID>18f5ff1b-47c9-4057-a2b4-1f0e51b84242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9F806D9</paraID>
      <start>52</start>
      <end>53</end>
      <status>modified</status>
      <modifiedWord>，</modifiedWord>
      <trackRevisions>false</trackRevisions>
    </reviewItem>
    <reviewItem>
      <errorID>34be21df-1c80-4332-8ea7-876f5bad585e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9F806D9</paraID>
      <start>96</start>
      <end>98</end>
      <status>modified</status>
      <modifiedWord>”“</modifiedWord>
      <trackRevisions>false</trackRevisions>
    </reviewItem>
    <reviewItem>
      <errorID>03092b1c-f85d-4882-b866-441dfe78844a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251E1CD3</paraID>
      <start>0</start>
      <end>2</end>
      <status>modified</status>
      <modifiedWord>1.</modifiedWord>
      <trackRevisions>false</trackRevisions>
    </reviewItem>
    <reviewItem>
      <errorID>230311cf-4b8d-47a4-8cf2-f76acd5ac150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23DDD518</paraID>
      <start>0</start>
      <end>2</end>
      <status>modified</status>
      <modifiedWord>2.</modifiedWord>
      <trackRevisions>false</trackRevisions>
    </reviewItem>
    <reviewItem>
      <errorID>f9296d50-9f8f-4c15-ac3e-92dee694b2ec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317CFA4E</paraID>
      <start>35</start>
      <end>37</end>
      <status>modified</status>
      <modifiedWord>撤销</modifiedWord>
      <trackRevisions>false</trackRevisions>
    </reviewItem>
    <reviewItem>
      <errorID>40cd65cd-cf88-4e9c-b126-d4c76833d371</errorID>
      <errorWord>不</errorWord>
      <group>L1_Word</group>
      <groupName>字词问题</groupName>
      <ability>L2_Typo</ability>
      <abilityName>字词错误</abilityName>
      <candidateList>
        <item>不符</item>
      </candidateList>
      <explain/>
      <paraID>317CFA4E</paraID>
      <start>37</start>
      <end>39</end>
      <status>modified</status>
      <modifiedWord>不符</modifiedWord>
      <trackRevisions>false</trackRevisions>
    </reviewItem>
    <reviewItem>
      <errorID>34f874ba-e630-42c6-93d3-535121a61dc3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468FD80D</paraID>
      <start>12</start>
      <end>13</end>
      <status>modified</status>
      <modifiedWord>；</modifiedWord>
      <trackRevisions>false</trackRevisions>
    </reviewItem>
    <reviewItem>
      <errorID>40fe42de-b17d-4985-b992-ed77d2003110</errorID>
      <errorWord>难以辩认</errorWord>
      <group>L1_Word</group>
      <groupName>字词问题</groupName>
      <ability>L2_Typo</ability>
      <abilityName>字词错误</abilityName>
      <candidateList>
        <item>难以辨认</item>
      </candidateList>
      <explain/>
      <paraID>4C6C835C</paraID>
      <start>40</start>
      <end>44</end>
      <status>modified</status>
      <modifiedWord>难以辨认</modifiedWord>
      <trackRevisions>false</trackRevisions>
    </reviewItem>
    <reviewItem>
      <errorID>83a28f88-398a-4815-a61e-e8ff66bffac6</errorID>
      <errorWord>岐视性</errorWord>
      <group>L1_Word</group>
      <groupName>字词问题</groupName>
      <ability>L2_Typo</ability>
      <abilityName>字词错误</abilityName>
      <candidateList>
        <item>歧视性</item>
      </candidateList>
      <explain/>
      <paraID>22196BB4</paraID>
      <start>43</start>
      <end>46</end>
      <status>modified</status>
      <modifiedWord>歧视性</modifiedWord>
      <trackRevisions>false</trackRevisions>
    </reviewItem>
    <reviewItem>
      <errorID>a4d67e5f-4c9a-456a-b200-2fd80e811e74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797C08B1</paraID>
      <start>17</start>
      <end>18</end>
      <status>modified</status>
      <modifiedWord>（</modifiedWord>
      <trackRevisions>false</trackRevisions>
    </reviewItem>
    <reviewItem>
      <errorID>dda5a646-011d-47fd-a12a-be5f480065e5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797C08B1</paraID>
      <start>38</start>
      <end>39</end>
      <status>modified</status>
      <modifiedWord>）</modifiedWord>
      <trackRevisions>false</trackRevisions>
    </reviewItem>
    <reviewItem>
      <errorID>bc58323e-80c9-4d5f-8e49-62ab346dfa42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4E58D31B</paraID>
      <start>16</start>
      <end>17</end>
      <status>modified</status>
      <modifiedWord>—</modifiedWord>
      <trackRevisions>false</trackRevisions>
    </reviewItem>
    <reviewItem>
      <errorID>c4945e61-867f-41fd-9504-4e3a943dd83d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4E58D31B</paraID>
      <start>41</start>
      <end>42</end>
      <status>modified</status>
      <modifiedWord>—</modifiedWord>
      <trackRevisions>false</trackRevisions>
    </reviewItem>
    <reviewItem>
      <errorID>096776ab-15d4-443a-9178-b9ff8368eaad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4E58D31B</paraID>
      <start>64</start>
      <end>65</end>
      <status>modified</status>
      <modifiedWord>—</modifiedWord>
      <trackRevisions>false</trackRevisions>
    </reviewItem>
    <reviewItem>
      <errorID>85e84d46-ac11-4dc4-8873-06e2a6c51079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48A0268A</paraID>
      <start>25</start>
      <end>26</end>
      <status>modified</status>
      <modifiedWord>—</modifiedWord>
      <trackRevisions>false</trackRevisions>
    </reviewItem>
    <reviewItem>
      <errorID>2c9731df-b114-4244-ad20-c3978e3b8957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48A0268A</paraID>
      <start>43</start>
      <end>44</end>
      <status>modified</status>
      <modifiedWord>—</modifiedWord>
      <trackRevisions>false</trackRevisions>
    </reviewItem>
    <reviewItem>
      <errorID>5d18ba79-16d1-4578-b2be-6da30590cf11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53BA4F72</paraID>
      <start>51</start>
      <end>52</end>
      <status>modified</status>
      <modifiedWord>—</modifiedWord>
      <trackRevisions>false</trackRevisions>
    </reviewItem>
    <reviewItem>
      <errorID>57acf69e-334e-4503-bf31-1be00eef1040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53BA4F72</paraID>
      <start>108</start>
      <end>109</end>
      <status>modified</status>
      <modifiedWord>—</modifiedWord>
      <trackRevisions>false</trackRevisions>
    </reviewItem>
    <reviewItem>
      <errorID>1dae1f01-6e6b-4402-9a73-5a508f106d59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53BA4F72</paraID>
      <start>125</start>
      <end>126</end>
      <status>modified</status>
      <modifiedWord>（</modifiedWord>
      <trackRevisions>false</trackRevisions>
    </reviewItem>
    <reviewItem>
      <errorID>7ec0f904-35bd-454b-8cb8-738381746317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53BA4F72</paraID>
      <start>134</start>
      <end>135</end>
      <status>modified</status>
      <modifiedWord>）</modifiedWord>
      <trackRevisions>false</trackRevisions>
    </reviewItem>
    <reviewItem>
      <errorID>4edbfeae-56d8-48fb-a8bc-1c339c70b00b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310D82DD</paraID>
      <start>21</start>
      <end>22</end>
      <status>modified</status>
      <modifiedWord>—</modifiedWord>
      <trackRevisions>false</trackRevisions>
    </reviewItem>
    <reviewItem>
      <errorID>b8a48907-307d-4b71-9b98-93862265012b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32AA6760</paraID>
      <start>19</start>
      <end>20</end>
      <status>modified</status>
      <modifiedWord>—</modifiedWord>
      <trackRevisions>false</trackRevisions>
    </reviewItem>
    <reviewItem>
      <errorID>4863b5b9-de28-4928-b6d8-da15aa7bd8b7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68D582F5</paraID>
      <start>8</start>
      <end>10</end>
      <status>modified</status>
      <modifiedWord>，具</modifiedWord>
      <trackRevisions>false</trackRevisions>
    </reviewItem>
    <reviewItem>
      <errorID>7371ee38-d4d8-46e1-bb21-0d68f3bfabf5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68D582F5</paraID>
      <start>33</start>
      <end>34</end>
      <status>modified</status>
      <modifiedWord>—</modifiedWord>
      <trackRevisions>false</trackRevisions>
    </reviewItem>
    <reviewItem>
      <errorID>86e0713a-e346-40c7-b238-9568d2a0c61b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AADBFCA</paraID>
      <start>47</start>
      <end>48</end>
      <status>modified</status>
      <modifiedWord>—</modifiedWord>
      <trackRevisions>false</trackRevisions>
    </reviewItem>
    <reviewItem>
      <errorID>00b2c6d4-6d70-4da3-95e8-838fc36a46b2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347D8D8E</paraID>
      <start>36</start>
      <end>38</end>
      <status>modified</status>
      <modifiedWord>晰地</modifiedWord>
      <trackRevisions>false</trackRevisions>
    </reviewItem>
    <reviewItem>
      <errorID>dd26e0af-e3e4-413f-a2ef-56cbdd010b08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454E2F95</paraID>
      <start>16</start>
      <end>18</end>
      <status>modified</status>
      <modifiedWord>具有</modifiedWord>
      <trackRevisions>false</trackRevisions>
    </reviewItem>
    <reviewItem>
      <errorID>2c014c26-1d5d-4b82-9e82-14b3b717fbb3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454E2F95</paraID>
      <start>49</start>
      <end>51</end>
      <status>modified</status>
      <modifiedWord>楚地</modifiedWord>
      <trackRevisions>false</trackRevisions>
    </reviewItem>
    <reviewItem>
      <errorID>dc90b592-f282-4d94-a05a-6011d4c1df37</errorID>
      <errorWord>的成份</errorWord>
      <group>L1_Word</group>
      <groupName>字词问题</groupName>
      <ability>L2_Variant</ability>
      <abilityName>异形词</abilityName>
      <candidateList>
        <item>的成分</item>
      </candidateList>
      <explain>词汇[的成份]的规范词形写作[的成分]。</explain>
      <paraID>4329CC94</paraID>
      <start>59</start>
      <end>62</end>
      <status>modified</status>
      <modifiedWord>的成分</modifiedWord>
      <trackRevisions>false</trackRevisions>
    </reviewItem>
    <reviewItem>
      <errorID>a604bec4-d37a-4726-ad3e-d7e3fb5cd953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6A0DEC1F</paraID>
      <start>3</start>
      <end>5</end>
      <status>modified</status>
      <modifiedWord>本次</modifiedWord>
      <trackRevisions>false</trackRevisions>
    </reviewItem>
    <reviewItem>
      <errorID>0f241759-4197-4363-8cb6-a5371ed8a877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511F1743</paraID>
      <start>5</start>
      <end>6</end>
      <status>modified</status>
      <modifiedWord>（</modifiedWord>
      <trackRevisions>false</trackRevisions>
    </reviewItem>
    <reviewItem>
      <errorID>9806c80d-5df8-468c-adeb-76db798cdfe0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511F1743</paraID>
      <start>8</start>
      <end>9</end>
      <status>modified</status>
      <modifiedWord>）</modifiedWord>
      <trackRevisions>false</trackRevisions>
    </reviewItem>
    <reviewItem>
      <errorID>1054183b-adfc-4017-bfc5-ab9da7e08325</errorID>
      <errorWord>银行帐号</errorWord>
      <group>L1_Word</group>
      <groupName>字词问题</groupName>
      <ability>L2_Alias</ability>
      <abilityName>也作/曾用词</abilityName>
      <candidateList>
        <item>银行账号</item>
      </candidateList>
      <explain>词汇[银行帐号]为不规范表述或旧称，其规范书面表述为[银行账号]。</explain>
      <paraID>47A56854</paraID>
      <start>8</start>
      <end>12</end>
      <status>modified</status>
      <modifiedWord>银行账号</modifiedWord>
      <trackRevisions>false</trackRevisions>
    </reviewItem>
    <reviewItem>
      <errorID>b55c8fea-cd20-4c40-8eed-9e3f8ddd94f6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668E2653</paraID>
      <start>33</start>
      <end>34</end>
      <status>modified</status>
      <modifiedWord>：</modifiedWord>
      <trackRevisions>false</trackRevisions>
    </reviewItem>
    <reviewItem>
      <errorID>81741631-4b06-46ba-965c-08506afb2f9d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51995487</paraID>
      <start>53</start>
      <end>54</end>
      <status>modified</status>
      <modifiedWord>：</modifiedWord>
      <trackRevisions>false</trackRevisions>
    </reviewItem>
    <reviewItem>
      <errorID>c8ddffa4-83f7-4392-b8b6-1107d41f9b9c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71BDE167</paraID>
      <start>29</start>
      <end>30</end>
      <status>modified</status>
      <modifiedWord>；</modifiedWord>
      <trackRevisions>false</trackRevisions>
    </reviewItem>
    <reviewItem>
      <errorID>6eddd8e8-13bc-480c-b3ed-17fbba5fdd50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587FD612</paraID>
      <start>33</start>
      <end>34</end>
      <status>modified</status>
      <modifiedWord>；</modifiedWord>
      <trackRevisions>false</trackRevisions>
    </reviewItem>
    <reviewItem>
      <errorID>be78ce67-edc9-4c98-a744-ee6529c0ba53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7539C957</paraID>
      <start>15</start>
      <end>16</end>
      <status>modified</status>
      <modifiedWord>（</modifiedWord>
      <trackRevisions>false</trackRevisions>
    </reviewItem>
    <reviewItem>
      <errorID>41c6db80-677c-495b-bf80-641036f9412f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7539C957</paraID>
      <start>17</start>
      <end>18</end>
      <status>modified</status>
      <modifiedWord>）</modifiedWord>
      <trackRevisions>false</trackRevisions>
    </reviewItem>
    <reviewItem>
      <errorID>87fc6117-16fb-496d-9c8e-e71dab8d93ef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75E50255</paraID>
      <start>35</start>
      <end>36</end>
      <status>modified</status>
      <modifiedWord>；</modifiedWord>
      <trackRevisions>false</trackRevisions>
    </reviewItem>
    <reviewItem>
      <errorID>f3212466-c91d-4013-8526-531b83de7432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3667916B</paraID>
      <start>3</start>
      <end>5</end>
      <status>modified</status>
      <modifiedWord>：（</modifiedWord>
      <trackRevisions>false</trackRevisions>
    </reviewItem>
    <reviewItem>
      <errorID>d4c5a964-5d30-45c8-a655-bf60912e5d20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3667916B</paraID>
      <start>7</start>
      <end>8</end>
      <status>modified</status>
      <modifiedWord>）</modifiedWord>
      <trackRevisions>false</trackRevisions>
    </reviewItem>
    <reviewItem>
      <errorID>ba5eae40-4f19-4d98-9938-d2908d6fed1f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7074C76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F8322E-7E8E-44FD-91F9-953103BF445B}">
  <ds:schemaRefs/>
</ds:datastoreItem>
</file>

<file path=customXml/itemProps2.xml><?xml version="1.0" encoding="utf-8"?>
<ds:datastoreItem xmlns:ds="http://schemas.openxmlformats.org/officeDocument/2006/customXml" ds:itemID="{ae2c2468-90ab-4c0d-8a94-26c6ae375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1127</Words>
  <Characters>1181</Characters>
  <Lines>125</Lines>
  <Paragraphs>35</Paragraphs>
  <TotalTime>15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2022-06-02T03:34:00Z</dcterms:created>
  <dc:creator>ape</dc:creator>
  <cp:lastModifiedBy>刘思宁</cp:lastModifiedBy>
  <cp:lastPrinted>2022-11-21T02:43:00Z</cp:lastPrinted>
  <dcterms:modified xsi:type="dcterms:W3CDTF">2026-04-17T07:27:22Z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F35B8B13E3BB463F98A6B03D1B88875E_13</vt:lpwstr>
  </property>
  <property fmtid="{D5CDD505-2E9C-101B-9397-08002B2CF9AE}" pid="4" name="KSOTemplateDocerSaveRecord">
    <vt:lpwstr>eyJoZGlkIjoiZDA0ZTAyMTUzYzk5MWNjYTI1M2YzNmZjYWZmNWExYTciLCJ1c2VySWQiOiIxNjQ1NTkyNTQzIn0=</vt:lpwstr>
  </property>
</Properties>
</file>