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984FA">
      <w:pPr>
        <w:pStyle w:val="4"/>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方正公文小标宋" w:hAnsi="方正公文小标宋" w:eastAsia="方正公文小标宋" w:cs="方正公文小标宋"/>
          <w:b w:val="0"/>
          <w:bCs w:val="0"/>
          <w:lang w:val="en-US" w:eastAsia="zh-CN"/>
        </w:rPr>
      </w:pPr>
      <w:r>
        <w:rPr>
          <w:rFonts w:hint="eastAsia" w:ascii="方正公文小标宋" w:hAnsi="方正公文小标宋" w:eastAsia="方正公文小标宋" w:cs="方正公文小标宋"/>
          <w:b w:val="0"/>
          <w:bCs w:val="0"/>
          <w:lang w:val="en-US" w:eastAsia="zh-CN"/>
        </w:rPr>
        <w:t>舟山群岛新区检测研究公共服务平台</w:t>
      </w:r>
    </w:p>
    <w:p w14:paraId="52A23D54">
      <w:pPr>
        <w:pStyle w:val="4"/>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方正公文小标宋" w:hAnsi="方正公文小标宋" w:eastAsia="方正公文小标宋" w:cs="方正公文小标宋"/>
          <w:b w:val="0"/>
          <w:bCs w:val="0"/>
          <w:lang w:val="en-US" w:eastAsia="zh-CN"/>
        </w:rPr>
      </w:pPr>
      <w:r>
        <w:rPr>
          <w:rFonts w:hint="eastAsia" w:ascii="方正公文小标宋" w:hAnsi="方正公文小标宋" w:eastAsia="方正公文小标宋" w:cs="方正公文小标宋"/>
          <w:b w:val="0"/>
          <w:bCs w:val="0"/>
          <w:lang w:val="en-US" w:eastAsia="zh-CN"/>
        </w:rPr>
        <w:t>10</w:t>
      </w:r>
      <w:r>
        <w:rPr>
          <w:rFonts w:hint="eastAsia" w:ascii="方正公文小标宋" w:hAnsi="方正公文小标宋" w:eastAsia="方正公文小标宋" w:cs="方正公文小标宋"/>
          <w:b w:val="0"/>
          <w:bCs w:val="0"/>
        </w:rPr>
        <w:t>KV 变电</w:t>
      </w:r>
      <w:r>
        <w:rPr>
          <w:rFonts w:hint="eastAsia" w:ascii="方正公文小标宋" w:hAnsi="方正公文小标宋" w:eastAsia="方正公文小标宋" w:cs="方正公文小标宋"/>
          <w:b w:val="0"/>
          <w:bCs w:val="0"/>
          <w:lang w:eastAsia="zh-CN"/>
        </w:rPr>
        <w:t>所代</w:t>
      </w:r>
      <w:r>
        <w:rPr>
          <w:rFonts w:hint="eastAsia" w:ascii="方正公文小标宋" w:hAnsi="方正公文小标宋" w:eastAsia="方正公文小标宋" w:cs="方正公文小标宋"/>
          <w:b w:val="0"/>
          <w:bCs w:val="0"/>
          <w:lang w:val="en-US" w:eastAsia="zh-CN"/>
        </w:rPr>
        <w:t>运维</w:t>
      </w:r>
      <w:r>
        <w:rPr>
          <w:rFonts w:hint="eastAsia" w:ascii="方正公文小标宋" w:hAnsi="方正公文小标宋" w:eastAsia="方正公文小标宋" w:cs="方正公文小标宋"/>
          <w:b w:val="0"/>
          <w:bCs w:val="0"/>
        </w:rPr>
        <w:t>服务</w:t>
      </w:r>
      <w:r>
        <w:rPr>
          <w:rFonts w:hint="eastAsia" w:ascii="方正公文小标宋" w:hAnsi="方正公文小标宋" w:eastAsia="方正公文小标宋" w:cs="方正公文小标宋"/>
          <w:b w:val="0"/>
          <w:bCs w:val="0"/>
          <w:lang w:eastAsia="zh-CN"/>
        </w:rPr>
        <w:t>采购需求</w:t>
      </w:r>
    </w:p>
    <w:p w14:paraId="3AB69095">
      <w:pPr>
        <w:pStyle w:val="6"/>
        <w:spacing w:before="0" w:after="0" w:line="360" w:lineRule="auto"/>
        <w:jc w:val="both"/>
        <w:rPr>
          <w:rFonts w:asciiTheme="minorEastAsia" w:hAnsiTheme="minorEastAsia" w:eastAsiaTheme="minorEastAsia"/>
          <w:sz w:val="24"/>
          <w:szCs w:val="24"/>
        </w:rPr>
      </w:pPr>
    </w:p>
    <w:p w14:paraId="2A9046E0">
      <w:pPr>
        <w:pStyle w:val="6"/>
        <w:keepNext w:val="0"/>
        <w:keepLines w:val="0"/>
        <w:pageBreakBefore w:val="0"/>
        <w:widowControl w:val="0"/>
        <w:kinsoku/>
        <w:wordWrap/>
        <w:overflowPunct/>
        <w:topLinePunct w:val="0"/>
        <w:autoSpaceDE/>
        <w:autoSpaceDN/>
        <w:bidi w:val="0"/>
        <w:adjustRightInd/>
        <w:snapToGrid w:val="0"/>
        <w:spacing w:before="0" w:after="0" w:line="360" w:lineRule="auto"/>
        <w:jc w:val="both"/>
        <w:textAlignment w:val="auto"/>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、项目概况与</w:t>
      </w:r>
      <w:r>
        <w:rPr>
          <w:rFonts w:hint="eastAsia" w:ascii="黑体" w:hAnsi="黑体" w:eastAsia="黑体" w:cs="黑体"/>
          <w:sz w:val="28"/>
          <w:szCs w:val="28"/>
          <w:lang w:eastAsia="zh-CN"/>
        </w:rPr>
        <w:t>采购</w:t>
      </w:r>
      <w:r>
        <w:rPr>
          <w:rFonts w:hint="eastAsia" w:ascii="黑体" w:hAnsi="黑体" w:eastAsia="黑体" w:cs="黑体"/>
          <w:sz w:val="28"/>
          <w:szCs w:val="28"/>
        </w:rPr>
        <w:t>范围</w:t>
      </w:r>
    </w:p>
    <w:p w14:paraId="6F13B908">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1.</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项目名称：舟山群岛新区检测研究公共服务平台</w:t>
      </w:r>
      <w:r>
        <w:rPr>
          <w:rFonts w:hint="default" w:ascii="Times New Roman" w:hAnsi="Times New Roman" w:cs="Times New Roman" w:eastAsiaTheme="minorEastAsia"/>
          <w:sz w:val="28"/>
          <w:szCs w:val="28"/>
          <w:lang w:val="en-US" w:eastAsia="zh-CN"/>
        </w:rPr>
        <w:t>10</w:t>
      </w:r>
      <w:r>
        <w:rPr>
          <w:rFonts w:hint="default" w:ascii="Times New Roman" w:hAnsi="Times New Roman" w:cs="Times New Roman" w:eastAsiaTheme="minorEastAsia"/>
          <w:sz w:val="28"/>
          <w:szCs w:val="28"/>
        </w:rPr>
        <w:t>KV 变电所及下级</w:t>
      </w:r>
      <w:r>
        <w:rPr>
          <w:rFonts w:hint="default" w:ascii="Times New Roman" w:hAnsi="Times New Roman" w:cs="Times New Roman" w:eastAsiaTheme="minorEastAsia"/>
          <w:sz w:val="28"/>
          <w:szCs w:val="28"/>
          <w:lang w:val="en-US" w:eastAsia="zh-CN"/>
        </w:rPr>
        <w:t>变电所代运维</w:t>
      </w:r>
      <w:r>
        <w:rPr>
          <w:rFonts w:hint="default" w:ascii="Times New Roman" w:hAnsi="Times New Roman" w:cs="Times New Roman" w:eastAsiaTheme="minorEastAsia"/>
          <w:sz w:val="28"/>
          <w:szCs w:val="28"/>
        </w:rPr>
        <w:t>服务</w:t>
      </w:r>
    </w:p>
    <w:p w14:paraId="0C618F1C">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eastAsiaTheme="minorEastAsia"/>
          <w:sz w:val="28"/>
          <w:szCs w:val="28"/>
          <w:lang w:val="en-US" w:eastAsia="zh-CN" w:bidi="ar-SA"/>
        </w:rPr>
        <w:t>2.</w:t>
      </w:r>
      <w:r>
        <w:rPr>
          <w:rFonts w:hint="eastAsia" w:cs="Times New Roman"/>
          <w:sz w:val="28"/>
          <w:szCs w:val="28"/>
          <w:lang w:val="en-US" w:eastAsia="zh-CN" w:bidi="ar-SA"/>
        </w:rPr>
        <w:t xml:space="preserve"> </w:t>
      </w:r>
      <w:r>
        <w:rPr>
          <w:rFonts w:hint="default" w:ascii="Times New Roman" w:hAnsi="Times New Roman" w:cs="Times New Roman"/>
          <w:sz w:val="28"/>
          <w:szCs w:val="28"/>
        </w:rPr>
        <w:t>项目地点：定海区北蝉新港开发区弘禄大道49号</w:t>
      </w:r>
    </w:p>
    <w:p w14:paraId="19329425">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eastAsiaTheme="minorEastAsia"/>
          <w:sz w:val="28"/>
          <w:szCs w:val="28"/>
          <w:lang w:val="en-US" w:eastAsia="zh-CN" w:bidi="ar-SA"/>
        </w:rPr>
        <w:t>3.</w:t>
      </w:r>
      <w:r>
        <w:rPr>
          <w:rFonts w:hint="eastAsia" w:cs="Times New Roman"/>
          <w:sz w:val="28"/>
          <w:szCs w:val="28"/>
          <w:lang w:val="en-US" w:eastAsia="zh-CN" w:bidi="ar-SA"/>
        </w:rPr>
        <w:t xml:space="preserve"> </w:t>
      </w:r>
      <w:r>
        <w:rPr>
          <w:rFonts w:hint="default" w:ascii="Times New Roman" w:hAnsi="Times New Roman" w:cs="Times New Roman"/>
          <w:sz w:val="28"/>
          <w:szCs w:val="28"/>
          <w:lang w:val="en-US" w:eastAsia="zh-CN"/>
        </w:rPr>
        <w:t>运维设备</w:t>
      </w:r>
      <w:r>
        <w:rPr>
          <w:rFonts w:hint="default" w:ascii="Times New Roman" w:hAnsi="Times New Roman" w:cs="Times New Roman"/>
          <w:sz w:val="28"/>
          <w:szCs w:val="28"/>
        </w:rPr>
        <w:t>基本情况：</w:t>
      </w:r>
      <w:r>
        <w:rPr>
          <w:rFonts w:hint="default" w:ascii="Times New Roman" w:hAnsi="Times New Roman" w:cs="Times New Roman"/>
          <w:sz w:val="28"/>
          <w:szCs w:val="28"/>
          <w:lang w:val="en-US" w:eastAsia="zh-CN"/>
        </w:rPr>
        <w:t>高压柜16台，变压器6台（其中630kVA的1台，1000kVA的1台，1250kVA的4台）及所属的低压柜及高压电缆。本项目不含变电所低压出线电缆及10kV接电点至高压总进线柜的电缆。</w:t>
      </w:r>
    </w:p>
    <w:p w14:paraId="5C9E2EB0">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4.</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lang w:eastAsia="zh-CN"/>
        </w:rPr>
        <w:t>采购需求</w:t>
      </w:r>
      <w:r>
        <w:rPr>
          <w:rFonts w:hint="default" w:ascii="Times New Roman" w:hAnsi="Times New Roman" w:cs="Times New Roman" w:eastAsiaTheme="minorEastAsia"/>
          <w:sz w:val="28"/>
          <w:szCs w:val="28"/>
        </w:rPr>
        <w:t>：</w:t>
      </w:r>
    </w:p>
    <w:p w14:paraId="10959DE4">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color w:val="FF0000"/>
          <w:sz w:val="28"/>
          <w:szCs w:val="28"/>
          <w:lang w:eastAsia="zh-CN"/>
        </w:rPr>
      </w:pPr>
      <w:bookmarkStart w:id="0" w:name="OLE_LINK4"/>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eastAsia="zh-CN"/>
        </w:rPr>
        <w:t>开展一次</w:t>
      </w:r>
      <w:r>
        <w:rPr>
          <w:rFonts w:hint="eastAsia" w:ascii="Times New Roman" w:hAnsi="Times New Roman" w:cs="Times New Roman" w:eastAsiaTheme="minorEastAsia"/>
          <w:color w:val="auto"/>
          <w:sz w:val="28"/>
          <w:szCs w:val="28"/>
          <w:lang w:eastAsia="zh-CN"/>
        </w:rPr>
        <w:t>预防性测试，测试内容包括：</w:t>
      </w:r>
    </w:p>
    <w:p w14:paraId="09C12A8D">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bidi="ar-SA"/>
        </w:rPr>
        <w:t xml:space="preserve">① </w:t>
      </w:r>
      <w:r>
        <w:rPr>
          <w:rFonts w:hint="default" w:ascii="Times New Roman" w:hAnsi="Times New Roman" w:cs="Times New Roman" w:eastAsiaTheme="minorEastAsia"/>
          <w:sz w:val="28"/>
          <w:szCs w:val="28"/>
          <w:lang w:val="en-US" w:eastAsia="zh-CN" w:bidi="ar-SA"/>
        </w:rPr>
        <w:t>变压器专项试验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绕组直流电阻测量</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变比试验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绕组接线组别试验</w:t>
      </w:r>
      <w:r>
        <w:rPr>
          <w:rFonts w:hint="eastAsia" w:ascii="Times New Roman" w:hAnsi="Times New Roman" w:cs="Times New Roman" w:eastAsiaTheme="minorEastAsia"/>
          <w:sz w:val="28"/>
          <w:szCs w:val="28"/>
          <w:lang w:val="en-US" w:eastAsia="zh-CN" w:bidi="ar-SA"/>
        </w:rPr>
        <w:t>）；</w:t>
      </w:r>
    </w:p>
    <w:p w14:paraId="3E8C8B4A">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bidi="ar-SA"/>
        </w:rPr>
        <w:t>② 户内真空断路器</w:t>
      </w:r>
      <w:r>
        <w:rPr>
          <w:rFonts w:hint="default" w:ascii="Times New Roman" w:hAnsi="Times New Roman" w:cs="Times New Roman" w:eastAsiaTheme="minorEastAsia"/>
          <w:sz w:val="28"/>
          <w:szCs w:val="28"/>
          <w:lang w:val="en-US" w:eastAsia="zh-CN" w:bidi="ar-SA"/>
        </w:rPr>
        <w:t>预防性试验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导电回路电阻测量</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分合闸时间、速度试验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分合闸线圈直流电阻测量</w:t>
      </w:r>
      <w:r>
        <w:rPr>
          <w:rFonts w:hint="eastAsia" w:ascii="Times New Roman" w:hAnsi="Times New Roman" w:cs="Times New Roman" w:eastAsiaTheme="minorEastAsia"/>
          <w:sz w:val="28"/>
          <w:szCs w:val="28"/>
          <w:lang w:val="en-US" w:eastAsia="zh-CN" w:bidi="ar-SA"/>
        </w:rPr>
        <w:t>）；</w:t>
      </w:r>
    </w:p>
    <w:p w14:paraId="0EB78B3D">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bidi="ar-SA"/>
        </w:rPr>
        <w:t xml:space="preserve">③ </w:t>
      </w:r>
      <w:r>
        <w:rPr>
          <w:rFonts w:hint="default" w:ascii="Times New Roman" w:hAnsi="Times New Roman" w:cs="Times New Roman" w:eastAsiaTheme="minorEastAsia"/>
          <w:sz w:val="28"/>
          <w:szCs w:val="28"/>
          <w:lang w:val="en-US" w:eastAsia="zh-CN" w:bidi="ar-SA"/>
        </w:rPr>
        <w:t>低压电气设备预防性试验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绝缘电阻试验、保护接地电阻测试、剩余电流动作保护器（RCD）测试，检测漏电保护动作灵敏度和动作电流</w:t>
      </w:r>
      <w:r>
        <w:rPr>
          <w:rFonts w:hint="eastAsia" w:ascii="Times New Roman" w:hAnsi="Times New Roman" w:cs="Times New Roman" w:eastAsiaTheme="minorEastAsia"/>
          <w:sz w:val="28"/>
          <w:szCs w:val="28"/>
          <w:lang w:val="en-US" w:eastAsia="zh-CN" w:bidi="ar-SA"/>
        </w:rPr>
        <w:t>）；</w:t>
      </w:r>
    </w:p>
    <w:p w14:paraId="18970446">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bidi="ar-SA"/>
        </w:rPr>
        <w:t>④ 高压</w:t>
      </w:r>
      <w:r>
        <w:rPr>
          <w:rFonts w:hint="default" w:ascii="Times New Roman" w:hAnsi="Times New Roman" w:cs="Times New Roman" w:eastAsiaTheme="minorEastAsia"/>
          <w:sz w:val="28"/>
          <w:szCs w:val="28"/>
          <w:lang w:val="en-US" w:eastAsia="zh-CN" w:bidi="ar-SA"/>
        </w:rPr>
        <w:t>电力电缆预防性试验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绝缘电阻试验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直流耐压试验</w:t>
      </w:r>
      <w:r>
        <w:rPr>
          <w:rFonts w:hint="eastAsia" w:ascii="Times New Roman" w:hAnsi="Times New Roman" w:cs="Times New Roman" w:eastAsiaTheme="minorEastAsia"/>
          <w:sz w:val="28"/>
          <w:szCs w:val="28"/>
          <w:lang w:val="en-US" w:eastAsia="zh-CN" w:bidi="ar-SA"/>
        </w:rPr>
        <w:t>）；</w:t>
      </w:r>
    </w:p>
    <w:p w14:paraId="0BA8D7A8">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bidi="ar-SA"/>
        </w:rPr>
        <w:t xml:space="preserve">⑤ </w:t>
      </w:r>
      <w:r>
        <w:rPr>
          <w:rFonts w:hint="default" w:ascii="Times New Roman" w:hAnsi="Times New Roman" w:cs="Times New Roman" w:eastAsiaTheme="minorEastAsia"/>
          <w:sz w:val="28"/>
          <w:szCs w:val="28"/>
          <w:lang w:val="en-US" w:eastAsia="zh-CN" w:bidi="ar-SA"/>
        </w:rPr>
        <w:t>高压</w:t>
      </w:r>
      <w:r>
        <w:rPr>
          <w:rFonts w:hint="eastAsia" w:ascii="Times New Roman" w:hAnsi="Times New Roman" w:cs="Times New Roman" w:eastAsiaTheme="minorEastAsia"/>
          <w:sz w:val="28"/>
          <w:szCs w:val="28"/>
          <w:lang w:val="en-US" w:eastAsia="zh-CN" w:bidi="ar-SA"/>
        </w:rPr>
        <w:t>柜</w:t>
      </w:r>
      <w:r>
        <w:rPr>
          <w:rFonts w:hint="default" w:ascii="Times New Roman" w:hAnsi="Times New Roman" w:cs="Times New Roman" w:eastAsiaTheme="minorEastAsia"/>
          <w:sz w:val="28"/>
          <w:szCs w:val="28"/>
          <w:lang w:val="en-US" w:eastAsia="zh-CN" w:bidi="ar-SA"/>
        </w:rPr>
        <w:t>设备预防性试验</w:t>
      </w:r>
      <w:r>
        <w:rPr>
          <w:rFonts w:hint="eastAsia" w:ascii="Times New Roman" w:hAnsi="Times New Roman" w:cs="Times New Roman" w:eastAsiaTheme="minorEastAsia"/>
          <w:sz w:val="28"/>
          <w:szCs w:val="28"/>
          <w:lang w:val="en-US" w:eastAsia="zh-CN" w:bidi="ar-SA"/>
        </w:rPr>
        <w:t>（回路电阻试验、</w:t>
      </w:r>
      <w:r>
        <w:rPr>
          <w:rFonts w:hint="default" w:ascii="Times New Roman" w:hAnsi="Times New Roman" w:cs="Times New Roman" w:eastAsiaTheme="minorEastAsia"/>
          <w:sz w:val="28"/>
          <w:szCs w:val="28"/>
          <w:lang w:val="en-US" w:eastAsia="zh-CN" w:bidi="ar-SA"/>
        </w:rPr>
        <w:t>绝缘电阻试验</w:t>
      </w:r>
      <w:r>
        <w:rPr>
          <w:rFonts w:hint="eastAsia" w:ascii="Times New Roman" w:hAnsi="Times New Roman" w:cs="Times New Roman" w:eastAsiaTheme="minorEastAsia"/>
          <w:sz w:val="28"/>
          <w:szCs w:val="28"/>
          <w:lang w:val="en-US" w:eastAsia="zh-CN" w:bidi="ar-SA"/>
        </w:rPr>
        <w:t>、</w:t>
      </w:r>
      <w:r>
        <w:rPr>
          <w:rFonts w:hint="default" w:ascii="Times New Roman" w:hAnsi="Times New Roman" w:cs="Times New Roman" w:eastAsiaTheme="minorEastAsia"/>
          <w:sz w:val="28"/>
          <w:szCs w:val="28"/>
          <w:lang w:val="en-US" w:eastAsia="zh-CN" w:bidi="ar-SA"/>
        </w:rPr>
        <w:t>交流耐压试验</w:t>
      </w:r>
      <w:r>
        <w:rPr>
          <w:rFonts w:hint="eastAsia" w:ascii="Times New Roman" w:hAnsi="Times New Roman" w:cs="Times New Roman" w:eastAsiaTheme="minorEastAsia"/>
          <w:sz w:val="28"/>
          <w:szCs w:val="28"/>
          <w:lang w:val="en-US" w:eastAsia="zh-CN" w:bidi="ar-SA"/>
        </w:rPr>
        <w:t>）。</w:t>
      </w:r>
    </w:p>
    <w:p w14:paraId="49E51002">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lang w:val="en-US" w:eastAsia="zh-CN"/>
        </w:rPr>
        <w:t>2</w:t>
      </w:r>
      <w:r>
        <w:rPr>
          <w:rFonts w:hint="eastAsia" w:ascii="Times New Roman" w:hAnsi="Times New Roman" w:cs="Times New Roman" w:eastAsiaTheme="minorEastAsia"/>
          <w:sz w:val="28"/>
          <w:szCs w:val="28"/>
          <w:lang w:eastAsia="zh-CN"/>
        </w:rPr>
        <w:t>）实施</w:t>
      </w:r>
      <w:r>
        <w:rPr>
          <w:rFonts w:hint="default" w:ascii="Times New Roman" w:hAnsi="Times New Roman" w:cs="Times New Roman" w:eastAsiaTheme="minorEastAsia"/>
          <w:sz w:val="28"/>
          <w:szCs w:val="28"/>
        </w:rPr>
        <w:t>设备</w:t>
      </w:r>
      <w:r>
        <w:rPr>
          <w:rFonts w:hint="eastAsia" w:ascii="Times New Roman" w:hAnsi="Times New Roman" w:cs="Times New Roman" w:eastAsiaTheme="minorEastAsia"/>
          <w:sz w:val="28"/>
          <w:szCs w:val="28"/>
          <w:lang w:eastAsia="zh-CN"/>
        </w:rPr>
        <w:t>年度</w:t>
      </w:r>
      <w:r>
        <w:rPr>
          <w:rFonts w:hint="default" w:ascii="Times New Roman" w:hAnsi="Times New Roman" w:cs="Times New Roman" w:eastAsiaTheme="minorEastAsia"/>
          <w:sz w:val="28"/>
          <w:szCs w:val="28"/>
        </w:rPr>
        <w:t>巡检：按照规定的巡检路线、周期和标准，对变电所内主变、开关设备、互感器、电缆、继电保护装置、自动化设备等所有电气设备及辅助设施进行定期巡检，做好巡检记录，及时发现设备缺陷并上报。</w:t>
      </w:r>
    </w:p>
    <w:p w14:paraId="36F5220F">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eastAsia="zh-CN"/>
        </w:rPr>
        <w:t>突发</w:t>
      </w:r>
      <w:r>
        <w:rPr>
          <w:rFonts w:hint="default" w:ascii="Times New Roman" w:hAnsi="Times New Roman" w:cs="Times New Roman" w:eastAsiaTheme="minorEastAsia"/>
          <w:sz w:val="28"/>
          <w:szCs w:val="28"/>
        </w:rPr>
        <w:t>故障</w:t>
      </w:r>
      <w:r>
        <w:rPr>
          <w:rFonts w:hint="eastAsia" w:ascii="Times New Roman" w:hAnsi="Times New Roman" w:cs="Times New Roman" w:eastAsiaTheme="minorEastAsia"/>
          <w:sz w:val="28"/>
          <w:szCs w:val="28"/>
          <w:lang w:eastAsia="zh-CN"/>
        </w:rPr>
        <w:t>应急</w:t>
      </w:r>
      <w:r>
        <w:rPr>
          <w:rFonts w:hint="default" w:ascii="Times New Roman" w:hAnsi="Times New Roman" w:cs="Times New Roman" w:eastAsiaTheme="minorEastAsia"/>
          <w:sz w:val="28"/>
          <w:szCs w:val="28"/>
        </w:rPr>
        <w:t>处置：发生设备故障或电力事故时，应迅速响应，按照应急预案采取有效措施进行处置，防止事故扩大，并及时向</w:t>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rPr>
        <w:t>及相关部门汇报。</w:t>
      </w:r>
    </w:p>
    <w:p w14:paraId="5B7AEB5A">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eastAsia="zh-CN"/>
        </w:rPr>
        <w:t>台账</w:t>
      </w:r>
      <w:r>
        <w:rPr>
          <w:rFonts w:hint="default" w:ascii="Times New Roman" w:hAnsi="Times New Roman" w:cs="Times New Roman" w:eastAsiaTheme="minorEastAsia"/>
          <w:sz w:val="28"/>
          <w:szCs w:val="28"/>
        </w:rPr>
        <w:t>资料管理：负责值班记录、巡检记录、操作记录、故障处理记录等各类资料的整理、归档和保管，确保资料完整、准确、可追溯，安全工器具、绝缘地毯年检及管理。</w:t>
      </w:r>
    </w:p>
    <w:p w14:paraId="0B13E846">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eastAsia="zh-CN"/>
        </w:rPr>
        <w:t>其他</w:t>
      </w:r>
      <w:r>
        <w:rPr>
          <w:rFonts w:hint="default" w:ascii="Times New Roman" w:hAnsi="Times New Roman" w:cs="Times New Roman" w:eastAsiaTheme="minorEastAsia"/>
          <w:sz w:val="28"/>
          <w:szCs w:val="28"/>
        </w:rPr>
        <w:t>配合工作：配合</w:t>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rPr>
        <w:t>及相关部门进行设备检修、试验、验收等工作，提供必要的协助和支持。</w:t>
      </w:r>
    </w:p>
    <w:p w14:paraId="53FA92C1">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bidi="ar-SA"/>
        </w:rPr>
        <w:t xml:space="preserve">5. </w:t>
      </w:r>
      <w:r>
        <w:rPr>
          <w:rFonts w:hint="eastAsia" w:cs="Times New Roman"/>
          <w:sz w:val="28"/>
          <w:szCs w:val="28"/>
          <w:lang w:val="en-US" w:eastAsia="zh-CN" w:bidi="ar-SA"/>
        </w:rPr>
        <w:t>服务期限：2026年7月1日至2027年6月30日。合同期满后，可根据服务质量进行续签，单次续签期限不得超过1年，续签次数不得超过2次。</w:t>
      </w:r>
    </w:p>
    <w:p w14:paraId="5CDAABCA">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sz w:val="28"/>
          <w:szCs w:val="28"/>
          <w:lang w:val="en-US" w:eastAsia="zh-CN" w:bidi="ar-SA"/>
        </w:rPr>
      </w:pPr>
      <w:r>
        <w:rPr>
          <w:rFonts w:hint="eastAsia" w:cs="Times New Roman"/>
          <w:sz w:val="28"/>
          <w:szCs w:val="28"/>
          <w:lang w:val="en-US" w:eastAsia="zh-CN" w:bidi="ar-SA"/>
        </w:rPr>
        <w:t xml:space="preserve">6. </w:t>
      </w:r>
      <w:r>
        <w:rPr>
          <w:rFonts w:hint="eastAsia" w:ascii="Times New Roman" w:hAnsi="Times New Roman" w:cs="Times New Roman" w:eastAsiaTheme="minorEastAsia"/>
          <w:sz w:val="28"/>
          <w:szCs w:val="28"/>
          <w:lang w:val="en-US" w:eastAsia="zh-CN" w:bidi="ar-SA"/>
        </w:rPr>
        <w:t>最高限价（元）：150000</w:t>
      </w:r>
    </w:p>
    <w:p w14:paraId="79785B27">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lang w:val="en-US" w:eastAsia="zh-CN"/>
        </w:rPr>
      </w:pPr>
    </w:p>
    <w:bookmarkEnd w:id="0"/>
    <w:p w14:paraId="4861756D">
      <w:pPr>
        <w:pStyle w:val="6"/>
        <w:keepNext w:val="0"/>
        <w:keepLines w:val="0"/>
        <w:pageBreakBefore w:val="0"/>
        <w:widowControl w:val="0"/>
        <w:kinsoku/>
        <w:wordWrap/>
        <w:overflowPunct/>
        <w:topLinePunct w:val="0"/>
        <w:autoSpaceDE/>
        <w:autoSpaceDN/>
        <w:bidi w:val="0"/>
        <w:adjustRightInd/>
        <w:snapToGrid w:val="0"/>
        <w:spacing w:before="0" w:after="0" w:line="360" w:lineRule="auto"/>
        <w:jc w:val="both"/>
        <w:textAlignment w:val="auto"/>
        <w:rPr>
          <w:rFonts w:hint="default" w:ascii="黑体" w:hAnsi="黑体" w:eastAsia="黑体" w:cs="黑体"/>
          <w:sz w:val="28"/>
          <w:szCs w:val="28"/>
          <w:lang w:eastAsia="zh-CN"/>
        </w:rPr>
      </w:pPr>
      <w:r>
        <w:rPr>
          <w:rFonts w:hint="default" w:ascii="黑体" w:hAnsi="黑体" w:eastAsia="黑体" w:cs="黑体"/>
          <w:sz w:val="28"/>
          <w:szCs w:val="28"/>
          <w:lang w:eastAsia="zh-CN"/>
        </w:rPr>
        <w:t>二、资格要求</w:t>
      </w:r>
    </w:p>
    <w:p w14:paraId="4738957B">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1.</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法人资格：投标人须为在中华人民共和国境内注册，具有独立法人资格的企业或其他组织，持有有效的营业执照或事业单位法人证书。</w:t>
      </w:r>
    </w:p>
    <w:p w14:paraId="5D8817E6">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2.</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 xml:space="preserve">资质要求：投标人须具备电力监管部门颁发的《电力业务许可证》（承装（修、试）电力设施许可证），许可范围包含 </w:t>
      </w:r>
      <w:r>
        <w:rPr>
          <w:rFonts w:hint="default" w:ascii="Times New Roman" w:hAnsi="Times New Roman" w:cs="Times New Roman" w:eastAsiaTheme="minorEastAsia"/>
          <w:sz w:val="28"/>
          <w:szCs w:val="28"/>
          <w:lang w:val="en-US" w:eastAsia="zh-CN"/>
        </w:rPr>
        <w:t>10</w:t>
      </w:r>
      <w:r>
        <w:rPr>
          <w:rFonts w:hint="default" w:ascii="Times New Roman" w:hAnsi="Times New Roman" w:cs="Times New Roman" w:eastAsiaTheme="minorEastAsia"/>
          <w:sz w:val="28"/>
          <w:szCs w:val="28"/>
        </w:rPr>
        <w:t>KV 及以上电压等级的承装（修、试）电力设施业务；同时具备有效的安全生产许可证。</w:t>
      </w:r>
    </w:p>
    <w:p w14:paraId="013A3C8E">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lang w:val="en-US" w:eastAsia="zh-CN" w:bidi="ar-SA"/>
        </w:rPr>
        <w:t>3.</w:t>
      </w:r>
      <w:r>
        <w:rPr>
          <w:rFonts w:hint="eastAsia" w:ascii="Times New Roman" w:hAnsi="Times New Roman" w:cs="Times New Roman" w:eastAsiaTheme="minorEastAsia"/>
          <w:color w:val="auto"/>
          <w:sz w:val="28"/>
          <w:szCs w:val="28"/>
          <w:lang w:val="en-US" w:eastAsia="zh-CN" w:bidi="ar-SA"/>
        </w:rPr>
        <w:t xml:space="preserve"> </w:t>
      </w:r>
      <w:r>
        <w:rPr>
          <w:rFonts w:hint="default" w:ascii="Times New Roman" w:hAnsi="Times New Roman" w:cs="Times New Roman" w:eastAsiaTheme="minorEastAsia"/>
          <w:color w:val="auto"/>
          <w:sz w:val="28"/>
          <w:szCs w:val="28"/>
          <w:highlight w:val="none"/>
        </w:rPr>
        <w:t>业绩要求：投标人</w:t>
      </w:r>
      <w:r>
        <w:rPr>
          <w:rFonts w:hint="default" w:ascii="Times New Roman" w:hAnsi="Times New Roman" w:cs="Times New Roman" w:eastAsiaTheme="minorEastAsia"/>
          <w:color w:val="auto"/>
          <w:sz w:val="28"/>
          <w:szCs w:val="28"/>
          <w:highlight w:val="none"/>
          <w:lang w:val="en-US" w:eastAsia="zh-CN"/>
        </w:rPr>
        <w:t>2024年6月1日至今</w:t>
      </w:r>
      <w:r>
        <w:rPr>
          <w:rFonts w:hint="default" w:ascii="Times New Roman" w:hAnsi="Times New Roman" w:cs="Times New Roman" w:eastAsiaTheme="minorEastAsia"/>
          <w:color w:val="auto"/>
          <w:sz w:val="28"/>
          <w:szCs w:val="28"/>
          <w:highlight w:val="none"/>
        </w:rPr>
        <w:t>，至少具有 1 项变电所</w:t>
      </w:r>
      <w:r>
        <w:rPr>
          <w:rFonts w:hint="default" w:ascii="Times New Roman" w:hAnsi="Times New Roman" w:cs="Times New Roman" w:eastAsiaTheme="minorEastAsia"/>
          <w:color w:val="auto"/>
          <w:sz w:val="28"/>
          <w:szCs w:val="28"/>
          <w:highlight w:val="none"/>
          <w:lang w:val="en-US" w:eastAsia="zh-CN"/>
        </w:rPr>
        <w:t>代运维</w:t>
      </w:r>
      <w:r>
        <w:rPr>
          <w:rFonts w:hint="default" w:ascii="Times New Roman" w:hAnsi="Times New Roman" w:cs="Times New Roman" w:eastAsiaTheme="minorEastAsia"/>
          <w:color w:val="auto"/>
          <w:sz w:val="28"/>
          <w:szCs w:val="28"/>
          <w:highlight w:val="none"/>
        </w:rPr>
        <w:t>业绩（需提供合同复印件、中标通知书等证明材料，合同应明确服务内容、服务期限、变电所电压等级等关键信息）。</w:t>
      </w:r>
    </w:p>
    <w:p w14:paraId="110888DF">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4.</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信誉要求：投标人在近 3 年内未发生重大安全事故、重大质量事故，未被列入国家企业信用信息公示系统严重违法失信企业名单、信用中国网站失信被执行人名单，未被相关行政主管部门暂停投标资格或取消投标资格（需提供相应查询截图及承诺书）。</w:t>
      </w:r>
    </w:p>
    <w:p w14:paraId="680D3CB3">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5.</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其他要求：本项目不接受联合体投标，不允许转包、违法分包。</w:t>
      </w:r>
    </w:p>
    <w:p w14:paraId="28993B69">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p>
    <w:p w14:paraId="01886D7F">
      <w:pPr>
        <w:pStyle w:val="6"/>
        <w:keepNext w:val="0"/>
        <w:keepLines w:val="0"/>
        <w:pageBreakBefore w:val="0"/>
        <w:widowControl w:val="0"/>
        <w:kinsoku/>
        <w:wordWrap/>
        <w:overflowPunct/>
        <w:topLinePunct w:val="0"/>
        <w:autoSpaceDE/>
        <w:autoSpaceDN/>
        <w:bidi w:val="0"/>
        <w:adjustRightInd/>
        <w:snapToGrid w:val="0"/>
        <w:spacing w:before="0" w:after="0" w:line="360" w:lineRule="auto"/>
        <w:jc w:val="both"/>
        <w:textAlignment w:val="auto"/>
        <w:rPr>
          <w:rFonts w:hint="default" w:ascii="黑体" w:hAnsi="黑体" w:eastAsia="黑体" w:cs="黑体"/>
          <w:sz w:val="28"/>
          <w:szCs w:val="28"/>
          <w:lang w:eastAsia="zh-CN"/>
        </w:rPr>
      </w:pPr>
      <w:r>
        <w:rPr>
          <w:rFonts w:hint="default" w:ascii="黑体" w:hAnsi="黑体" w:eastAsia="黑体" w:cs="黑体"/>
          <w:sz w:val="28"/>
          <w:szCs w:val="28"/>
          <w:lang w:eastAsia="zh-CN"/>
        </w:rPr>
        <w:t>三、</w:t>
      </w:r>
      <w:r>
        <w:rPr>
          <w:rFonts w:hint="eastAsia" w:ascii="黑体" w:hAnsi="黑体" w:eastAsia="黑体" w:cs="黑体"/>
          <w:sz w:val="28"/>
          <w:szCs w:val="28"/>
          <w:lang w:eastAsia="zh-CN"/>
        </w:rPr>
        <w:t>服务</w:t>
      </w:r>
      <w:r>
        <w:rPr>
          <w:rFonts w:hint="default" w:ascii="黑体" w:hAnsi="黑体" w:eastAsia="黑体" w:cs="黑体"/>
          <w:sz w:val="28"/>
          <w:szCs w:val="28"/>
          <w:lang w:eastAsia="zh-CN"/>
        </w:rPr>
        <w:t>人员资质与配置要求</w:t>
      </w:r>
    </w:p>
    <w:p w14:paraId="7E6F66BF">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1.</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人员基本配置（最低要求）：</w:t>
      </w:r>
    </w:p>
    <w:p w14:paraId="60CD0255">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bidi="ar-SA"/>
        </w:rPr>
        <w:t xml:space="preserve">（1） </w:t>
      </w:r>
      <w:r>
        <w:rPr>
          <w:rFonts w:hint="default" w:ascii="Times New Roman" w:hAnsi="Times New Roman" w:cs="Times New Roman" w:eastAsiaTheme="minorEastAsia"/>
          <w:sz w:val="28"/>
          <w:szCs w:val="28"/>
        </w:rPr>
        <w:t>项目</w:t>
      </w:r>
      <w:r>
        <w:rPr>
          <w:rFonts w:hint="default" w:ascii="Times New Roman" w:hAnsi="Times New Roman" w:cs="Times New Roman" w:eastAsiaTheme="minorEastAsia"/>
          <w:sz w:val="28"/>
          <w:szCs w:val="28"/>
          <w:lang w:val="en-US" w:eastAsia="zh-CN"/>
        </w:rPr>
        <w:t>负责</w:t>
      </w:r>
      <w:r>
        <w:rPr>
          <w:rFonts w:hint="default" w:ascii="Times New Roman" w:hAnsi="Times New Roman" w:cs="Times New Roman" w:eastAsiaTheme="minorEastAsia"/>
          <w:sz w:val="28"/>
          <w:szCs w:val="28"/>
        </w:rPr>
        <w:t>人（1名）：全面负责本项目的管理与协调。</w:t>
      </w:r>
    </w:p>
    <w:p w14:paraId="05885EA7">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bidi="ar-SA"/>
        </w:rPr>
        <w:t>（2）</w:t>
      </w:r>
      <w:r>
        <w:rPr>
          <w:rFonts w:hint="default" w:ascii="Times New Roman" w:hAnsi="Times New Roman" w:cs="Times New Roman" w:eastAsiaTheme="minorEastAsia"/>
          <w:sz w:val="28"/>
          <w:szCs w:val="28"/>
          <w:lang w:val="en-US" w:eastAsia="zh-CN"/>
        </w:rPr>
        <w:t>运维人员</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eastAsia="zh-CN"/>
        </w:rPr>
        <w:t>不少于</w:t>
      </w:r>
      <w:r>
        <w:rPr>
          <w:rFonts w:hint="default" w:ascii="Times New Roman" w:hAnsi="Times New Roman" w:cs="Times New Roman" w:eastAsiaTheme="minorEastAsia"/>
          <w:sz w:val="28"/>
          <w:szCs w:val="28"/>
        </w:rPr>
        <w:t>3名）：具备独立操作和处理复杂情况的能力。</w:t>
      </w:r>
    </w:p>
    <w:p w14:paraId="53AA4029">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bidi="ar-SA"/>
        </w:rPr>
        <w:t>（3）</w:t>
      </w:r>
      <w:r>
        <w:rPr>
          <w:rFonts w:hint="default" w:ascii="Times New Roman" w:hAnsi="Times New Roman" w:cs="Times New Roman" w:eastAsiaTheme="minorEastAsia"/>
          <w:sz w:val="28"/>
          <w:szCs w:val="28"/>
        </w:rPr>
        <w:t>所有人员必须为投标人正式雇员，并缴纳社会保险。</w:t>
      </w:r>
    </w:p>
    <w:p w14:paraId="2FD17A72">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2.</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关键岗位人员资质要求：</w:t>
      </w:r>
    </w:p>
    <w:p w14:paraId="0927E87D">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highlight w:val="none"/>
        </w:rPr>
      </w:pPr>
      <w:r>
        <w:rPr>
          <w:rFonts w:hint="eastAsia" w:ascii="Times New Roman" w:hAnsi="Times New Roman" w:cs="Times New Roman" w:eastAsiaTheme="minorEastAsia"/>
          <w:sz w:val="28"/>
          <w:szCs w:val="28"/>
          <w:lang w:val="en-US" w:eastAsia="zh-CN" w:bidi="ar-SA"/>
        </w:rPr>
        <w:t>（1）</w:t>
      </w:r>
      <w:r>
        <w:rPr>
          <w:rFonts w:hint="default" w:ascii="Times New Roman" w:hAnsi="Times New Roman" w:cs="Times New Roman" w:eastAsiaTheme="minorEastAsia"/>
          <w:sz w:val="28"/>
          <w:szCs w:val="28"/>
        </w:rPr>
        <w:t>项目</w:t>
      </w:r>
      <w:r>
        <w:rPr>
          <w:rFonts w:hint="default" w:ascii="Times New Roman" w:hAnsi="Times New Roman" w:cs="Times New Roman" w:eastAsiaTheme="minorEastAsia"/>
          <w:sz w:val="28"/>
          <w:szCs w:val="28"/>
          <w:lang w:val="en-US" w:eastAsia="zh-CN"/>
        </w:rPr>
        <w:t>负责</w:t>
      </w:r>
      <w:r>
        <w:rPr>
          <w:rFonts w:hint="default" w:ascii="Times New Roman" w:hAnsi="Times New Roman" w:cs="Times New Roman" w:eastAsiaTheme="minorEastAsia"/>
          <w:sz w:val="28"/>
          <w:szCs w:val="28"/>
        </w:rPr>
        <w:t>人</w:t>
      </w:r>
      <w:r>
        <w:rPr>
          <w:rFonts w:hint="default" w:ascii="Times New Roman" w:hAnsi="Times New Roman" w:cs="Times New Roman" w:eastAsiaTheme="minorEastAsia"/>
          <w:sz w:val="28"/>
          <w:szCs w:val="28"/>
          <w:highlight w:val="none"/>
        </w:rPr>
        <w:t>：</w:t>
      </w:r>
      <w:r>
        <w:rPr>
          <w:rFonts w:hint="eastAsia" w:ascii="Times New Roman" w:hAnsi="Times New Roman" w:cs="Times New Roman" w:eastAsiaTheme="minorEastAsia"/>
          <w:sz w:val="28"/>
          <w:szCs w:val="28"/>
          <w:highlight w:val="none"/>
          <w:lang w:eastAsia="zh-CN"/>
        </w:rPr>
        <w:t>具有机电工程专业贰级建造师注册证书及以上资格，至少1年</w:t>
      </w:r>
      <w:r>
        <w:rPr>
          <w:rFonts w:hint="default" w:ascii="Times New Roman" w:hAnsi="Times New Roman" w:cs="Times New Roman" w:eastAsiaTheme="minorEastAsia"/>
          <w:sz w:val="28"/>
          <w:szCs w:val="28"/>
          <w:highlight w:val="none"/>
        </w:rPr>
        <w:t>作为</w:t>
      </w:r>
      <w:r>
        <w:rPr>
          <w:rFonts w:hint="default" w:ascii="Times New Roman" w:hAnsi="Times New Roman" w:cs="Times New Roman" w:eastAsiaTheme="minorEastAsia"/>
          <w:sz w:val="28"/>
          <w:szCs w:val="28"/>
          <w:highlight w:val="none"/>
          <w:lang w:val="en-US" w:eastAsia="zh-CN"/>
        </w:rPr>
        <w:t>10</w:t>
      </w:r>
      <w:r>
        <w:rPr>
          <w:rFonts w:hint="default" w:ascii="Times New Roman" w:hAnsi="Times New Roman" w:cs="Times New Roman" w:eastAsiaTheme="minorEastAsia"/>
          <w:sz w:val="28"/>
          <w:szCs w:val="28"/>
          <w:highlight w:val="none"/>
        </w:rPr>
        <w:t>kV或以上电压等级变电站运行负责人或技术负责人的管理经验。熟悉电力系统规程、安全规程，具备出色的组织协调和应急指挥能力。</w:t>
      </w:r>
    </w:p>
    <w:p w14:paraId="69144EC9">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lang w:val="en-US" w:eastAsia="zh-CN" w:bidi="ar-SA"/>
        </w:rPr>
        <w:t xml:space="preserve">（2） </w:t>
      </w:r>
      <w:r>
        <w:rPr>
          <w:rFonts w:hint="default" w:ascii="Times New Roman" w:hAnsi="Times New Roman" w:cs="Times New Roman" w:eastAsiaTheme="minorEastAsia"/>
          <w:sz w:val="28"/>
          <w:szCs w:val="28"/>
          <w:highlight w:val="none"/>
          <w:lang w:val="en-US" w:eastAsia="zh-CN"/>
        </w:rPr>
        <w:t>运维人员</w:t>
      </w:r>
      <w:r>
        <w:rPr>
          <w:rFonts w:hint="default" w:ascii="Times New Roman" w:hAnsi="Times New Roman" w:cs="Times New Roman" w:eastAsiaTheme="minorEastAsia"/>
          <w:sz w:val="28"/>
          <w:szCs w:val="28"/>
          <w:highlight w:val="none"/>
        </w:rPr>
        <w:t>：持有有效的高压电工特种作业操作证。至少</w:t>
      </w: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rPr>
        <w:t>年变电运行经验，精通本站一次主接线、二次保护配置及所有设备的操作。具备</w:t>
      </w:r>
      <w:r>
        <w:rPr>
          <w:rFonts w:hint="default" w:ascii="Times New Roman" w:hAnsi="Times New Roman" w:cs="Times New Roman" w:eastAsiaTheme="minorEastAsia"/>
          <w:sz w:val="28"/>
          <w:szCs w:val="28"/>
          <w:highlight w:val="none"/>
          <w:lang w:val="en-US" w:eastAsia="zh-CN"/>
        </w:rPr>
        <w:t>故障应急处理的能力。</w:t>
      </w:r>
    </w:p>
    <w:p w14:paraId="35A2F4FD">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highlight w:val="none"/>
          <w:lang w:val="en-US" w:eastAsia="zh-CN"/>
        </w:rPr>
      </w:pPr>
    </w:p>
    <w:p w14:paraId="2025AC20">
      <w:pPr>
        <w:pStyle w:val="6"/>
        <w:keepNext w:val="0"/>
        <w:keepLines w:val="0"/>
        <w:pageBreakBefore w:val="0"/>
        <w:widowControl w:val="0"/>
        <w:kinsoku/>
        <w:wordWrap/>
        <w:overflowPunct/>
        <w:topLinePunct w:val="0"/>
        <w:autoSpaceDE/>
        <w:autoSpaceDN/>
        <w:bidi w:val="0"/>
        <w:adjustRightInd/>
        <w:snapToGrid w:val="0"/>
        <w:spacing w:before="0" w:after="0" w:line="360" w:lineRule="auto"/>
        <w:jc w:val="both"/>
        <w:textAlignment w:val="auto"/>
        <w:rPr>
          <w:rFonts w:hint="default" w:ascii="黑体" w:hAnsi="黑体" w:eastAsia="黑体" w:cs="黑体"/>
          <w:sz w:val="28"/>
          <w:szCs w:val="28"/>
          <w:lang w:eastAsia="zh-CN"/>
        </w:rPr>
      </w:pPr>
      <w:r>
        <w:rPr>
          <w:rFonts w:hint="default" w:ascii="黑体" w:hAnsi="黑体" w:eastAsia="黑体" w:cs="黑体"/>
          <w:sz w:val="28"/>
          <w:szCs w:val="28"/>
          <w:lang w:eastAsia="zh-CN"/>
        </w:rPr>
        <w:t>四、投标文件的递交及开标</w:t>
      </w:r>
    </w:p>
    <w:p w14:paraId="3E0E0680">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1.</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投标文件递交截止时间：</w:t>
      </w:r>
      <w:r>
        <w:rPr>
          <w:rFonts w:hint="default" w:ascii="Times New Roman" w:hAnsi="Times New Roman" w:cs="Times New Roman" w:eastAsiaTheme="minorEastAsia"/>
          <w:sz w:val="28"/>
          <w:szCs w:val="28"/>
          <w:lang w:val="en-US" w:eastAsia="zh-CN"/>
        </w:rPr>
        <w:t>2026年6月15日14:00</w:t>
      </w:r>
      <w:r>
        <w:rPr>
          <w:rFonts w:hint="default" w:ascii="Times New Roman" w:hAnsi="Times New Roman" w:cs="Times New Roman" w:eastAsiaTheme="minorEastAsia"/>
          <w:sz w:val="28"/>
          <w:szCs w:val="28"/>
        </w:rPr>
        <w:t>。</w:t>
      </w:r>
    </w:p>
    <w:p w14:paraId="41BFA852">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bidi="ar-SA"/>
        </w:rPr>
        <w:t>2.</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投标文件递交</w:t>
      </w:r>
      <w:r>
        <w:rPr>
          <w:rFonts w:hint="default" w:ascii="Times New Roman" w:hAnsi="Times New Roman" w:cs="Times New Roman" w:eastAsiaTheme="minorEastAsia"/>
          <w:sz w:val="28"/>
          <w:szCs w:val="28"/>
          <w:lang w:eastAsia="zh-CN"/>
        </w:rPr>
        <w:t>地点</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舟山市定海北蝉新港开发弘禄大道</w:t>
      </w:r>
      <w:r>
        <w:rPr>
          <w:rFonts w:hint="default" w:ascii="Times New Roman" w:hAnsi="Times New Roman" w:cs="Times New Roman" w:eastAsiaTheme="minorEastAsia"/>
          <w:sz w:val="28"/>
          <w:szCs w:val="28"/>
          <w:lang w:val="en-US" w:eastAsia="zh-CN"/>
        </w:rPr>
        <w:t>49号30</w:t>
      </w:r>
      <w:r>
        <w:rPr>
          <w:rFonts w:hint="eastAsia" w:ascii="Times New Roman" w:hAnsi="Times New Roman"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室</w:t>
      </w:r>
      <w:r>
        <w:rPr>
          <w:rFonts w:hint="default" w:ascii="Times New Roman" w:hAnsi="Times New Roman" w:cs="Times New Roman" w:eastAsiaTheme="minorEastAsia"/>
          <w:sz w:val="28"/>
          <w:szCs w:val="28"/>
        </w:rPr>
        <w:t>。</w:t>
      </w:r>
    </w:p>
    <w:p w14:paraId="7D293798">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bidi="ar-SA"/>
        </w:rPr>
        <w:t>3.</w:t>
      </w:r>
      <w:r>
        <w:rPr>
          <w:rFonts w:hint="eastAsia" w:ascii="Times New Roman" w:hAnsi="Times New Roman" w:cs="Times New Roman" w:eastAsiaTheme="minorEastAsia"/>
          <w:sz w:val="28"/>
          <w:szCs w:val="28"/>
          <w:lang w:val="en-US" w:eastAsia="zh-CN" w:bidi="ar-SA"/>
        </w:rPr>
        <w:t xml:space="preserve"> </w:t>
      </w:r>
      <w:r>
        <w:rPr>
          <w:rFonts w:hint="default" w:ascii="Times New Roman" w:hAnsi="Times New Roman" w:cs="Times New Roman" w:eastAsiaTheme="minorEastAsia"/>
          <w:sz w:val="28"/>
          <w:szCs w:val="28"/>
        </w:rPr>
        <w:t>开标：</w:t>
      </w:r>
      <w:r>
        <w:rPr>
          <w:rFonts w:hint="default" w:ascii="Times New Roman" w:hAnsi="Times New Roman" w:cs="Times New Roman" w:eastAsiaTheme="minorEastAsia"/>
          <w:sz w:val="28"/>
          <w:szCs w:val="28"/>
          <w:lang w:val="en-US" w:eastAsia="zh-CN"/>
        </w:rPr>
        <w:t>2026年6月15日14:15</w:t>
      </w:r>
    </w:p>
    <w:p w14:paraId="7988599D">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left="0" w:leftChars="0" w:firstLine="560" w:firstLineChars="200"/>
        <w:jc w:val="both"/>
        <w:textAlignment w:val="auto"/>
        <w:rPr>
          <w:rFonts w:hint="default" w:ascii="Times New Roman" w:hAnsi="Times New Roman" w:cs="Times New Roman" w:eastAsiaTheme="minorEastAsia"/>
          <w:sz w:val="28"/>
          <w:szCs w:val="28"/>
          <w:lang w:val="en-US" w:eastAsia="zh-CN"/>
        </w:rPr>
      </w:pPr>
    </w:p>
    <w:p w14:paraId="43C49106">
      <w:pPr>
        <w:pStyle w:val="6"/>
        <w:keepNext w:val="0"/>
        <w:keepLines w:val="0"/>
        <w:pageBreakBefore w:val="0"/>
        <w:widowControl w:val="0"/>
        <w:kinsoku/>
        <w:wordWrap/>
        <w:overflowPunct/>
        <w:topLinePunct w:val="0"/>
        <w:autoSpaceDE/>
        <w:autoSpaceDN/>
        <w:bidi w:val="0"/>
        <w:adjustRightInd/>
        <w:snapToGrid w:val="0"/>
        <w:spacing w:before="0" w:after="0" w:line="360" w:lineRule="auto"/>
        <w:jc w:val="both"/>
        <w:textAlignment w:val="auto"/>
        <w:rPr>
          <w:rFonts w:hint="default" w:ascii="黑体" w:hAnsi="黑体" w:eastAsia="黑体" w:cs="黑体"/>
          <w:sz w:val="28"/>
          <w:szCs w:val="28"/>
          <w:lang w:eastAsia="zh-CN"/>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、联系方式</w:t>
      </w:r>
    </w:p>
    <w:p w14:paraId="7E9901C4">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舟山市食品药品检验检测研究院、舟山市质量技术监督检测研究院</w:t>
      </w:r>
    </w:p>
    <w:p w14:paraId="7F99E960">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联系人：</w:t>
      </w:r>
      <w:r>
        <w:rPr>
          <w:rFonts w:hint="default" w:ascii="Times New Roman" w:hAnsi="Times New Roman" w:cs="Times New Roman" w:eastAsiaTheme="minorEastAsia"/>
          <w:sz w:val="28"/>
          <w:szCs w:val="28"/>
          <w:lang w:eastAsia="zh-CN"/>
        </w:rPr>
        <w:t>唐先生、陈先生</w:t>
      </w:r>
    </w:p>
    <w:p w14:paraId="2E247D33">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联系电话：</w:t>
      </w:r>
      <w:r>
        <w:rPr>
          <w:rFonts w:hint="eastAsia" w:ascii="Times New Roman" w:hAnsi="Times New Roman" w:cs="Times New Roman" w:eastAsiaTheme="minorEastAsia"/>
          <w:sz w:val="28"/>
          <w:szCs w:val="28"/>
          <w:lang w:val="en-US" w:eastAsia="zh-CN"/>
        </w:rPr>
        <w:t>2060367</w:t>
      </w:r>
      <w:r>
        <w:rPr>
          <w:rFonts w:hint="default" w:ascii="Times New Roman" w:hAnsi="Times New Roman" w:cs="Times New Roman" w:eastAsiaTheme="minorEastAsia"/>
          <w:sz w:val="28"/>
          <w:szCs w:val="28"/>
          <w:lang w:val="en-US" w:eastAsia="zh-CN"/>
        </w:rPr>
        <w:t>、</w:t>
      </w:r>
      <w:r>
        <w:rPr>
          <w:rFonts w:hint="eastAsia" w:ascii="Times New Roman" w:hAnsi="Times New Roman" w:cs="Times New Roman" w:eastAsiaTheme="minorEastAsia"/>
          <w:sz w:val="28"/>
          <w:szCs w:val="28"/>
          <w:lang w:val="en-US" w:eastAsia="zh-CN"/>
        </w:rPr>
        <w:t>2080502</w:t>
      </w:r>
    </w:p>
    <w:p w14:paraId="4CDA6531">
      <w:pPr>
        <w:pStyle w:val="26"/>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Times New Roman" w:hAnsi="Times New Roman" w:cs="Times New Roman" w:eastAsiaTheme="minorEastAsia"/>
          <w:sz w:val="28"/>
          <w:szCs w:val="28"/>
          <w:lang w:val="en-US" w:eastAsia="zh-CN"/>
        </w:rPr>
      </w:pPr>
    </w:p>
    <w:p w14:paraId="58F26AE8">
      <w:pPr>
        <w:pStyle w:val="6"/>
        <w:keepNext w:val="0"/>
        <w:keepLines w:val="0"/>
        <w:pageBreakBefore w:val="0"/>
        <w:widowControl w:val="0"/>
        <w:kinsoku/>
        <w:wordWrap/>
        <w:overflowPunct/>
        <w:topLinePunct w:val="0"/>
        <w:autoSpaceDE/>
        <w:autoSpaceDN/>
        <w:bidi w:val="0"/>
        <w:adjustRightInd/>
        <w:snapToGrid w:val="0"/>
        <w:spacing w:before="0" w:after="0"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六、评分标准</w:t>
      </w:r>
    </w:p>
    <w:p w14:paraId="00B585F6">
      <w:pPr>
        <w:pStyle w:val="2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 xml:space="preserve">1. </w:t>
      </w:r>
      <w:r>
        <w:rPr>
          <w:rFonts w:hint="eastAsia" w:ascii="Times New Roman" w:hAnsi="Times New Roman" w:cs="Times New Roman" w:eastAsiaTheme="minorEastAsia"/>
          <w:sz w:val="28"/>
          <w:szCs w:val="28"/>
        </w:rPr>
        <w:t>本次评标采用综合评分法，总分100分。</w:t>
      </w:r>
      <w:r>
        <w:rPr>
          <w:rFonts w:hint="eastAsia" w:ascii="Times New Roman" w:hAnsi="Times New Roman" w:cs="Times New Roman" w:eastAsiaTheme="minorEastAsia"/>
          <w:sz w:val="28"/>
          <w:szCs w:val="28"/>
          <w:lang w:eastAsia="zh-CN"/>
        </w:rPr>
        <w:t>其中，</w:t>
      </w:r>
      <w:r>
        <w:rPr>
          <w:rFonts w:hint="eastAsia" w:ascii="Times New Roman" w:hAnsi="Times New Roman" w:cs="Times New Roman" w:eastAsiaTheme="minorEastAsia"/>
          <w:sz w:val="28"/>
          <w:szCs w:val="28"/>
        </w:rPr>
        <w:t>资信商务及技术分的权重为</w:t>
      </w:r>
      <w:r>
        <w:rPr>
          <w:rFonts w:hint="eastAsia" w:ascii="Times New Roman" w:hAnsi="Times New Roman" w:cs="Times New Roman" w:eastAsiaTheme="minorEastAsia"/>
          <w:sz w:val="28"/>
          <w:szCs w:val="28"/>
          <w:lang w:val="en-US" w:eastAsia="zh-CN"/>
        </w:rPr>
        <w:t xml:space="preserve"> 40 </w:t>
      </w:r>
      <w:r>
        <w:rPr>
          <w:rFonts w:hint="eastAsia" w:ascii="Times New Roman" w:hAnsi="Times New Roman" w:cs="Times New Roman" w:eastAsiaTheme="minorEastAsia"/>
          <w:sz w:val="28"/>
          <w:szCs w:val="28"/>
        </w:rPr>
        <w:t>%，评审分值为</w:t>
      </w:r>
      <w:r>
        <w:rPr>
          <w:rFonts w:hint="eastAsia" w:ascii="Times New Roman" w:hAnsi="Times New Roman" w:cs="Times New Roman" w:eastAsiaTheme="minorEastAsia"/>
          <w:sz w:val="28"/>
          <w:szCs w:val="28"/>
          <w:lang w:val="en-US" w:eastAsia="zh-CN"/>
        </w:rPr>
        <w:t xml:space="preserve"> 40 </w:t>
      </w:r>
      <w:r>
        <w:rPr>
          <w:rFonts w:hint="eastAsia" w:ascii="Times New Roman" w:hAnsi="Times New Roman" w:cs="Times New Roman" w:eastAsiaTheme="minorEastAsia"/>
          <w:sz w:val="28"/>
          <w:szCs w:val="28"/>
        </w:rPr>
        <w:t>分</w:t>
      </w: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rPr>
        <w:t>报价分的权重为</w:t>
      </w:r>
      <w:r>
        <w:rPr>
          <w:rFonts w:hint="eastAsia" w:ascii="Times New Roman" w:hAnsi="Times New Roman" w:cs="Times New Roman" w:eastAsiaTheme="minorEastAsia"/>
          <w:sz w:val="28"/>
          <w:szCs w:val="28"/>
          <w:lang w:val="en-US" w:eastAsia="zh-CN"/>
        </w:rPr>
        <w:t xml:space="preserve"> 60 </w:t>
      </w:r>
      <w:r>
        <w:rPr>
          <w:rFonts w:hint="eastAsia" w:ascii="Times New Roman" w:hAnsi="Times New Roman" w:cs="Times New Roman" w:eastAsiaTheme="minorEastAsia"/>
          <w:sz w:val="28"/>
          <w:szCs w:val="28"/>
        </w:rPr>
        <w:t>%，评审分值为</w:t>
      </w:r>
      <w:r>
        <w:rPr>
          <w:rFonts w:hint="eastAsia" w:ascii="Times New Roman" w:hAnsi="Times New Roman" w:cs="Times New Roman" w:eastAsiaTheme="minorEastAsia"/>
          <w:sz w:val="28"/>
          <w:szCs w:val="28"/>
          <w:lang w:val="en-US" w:eastAsia="zh-CN"/>
        </w:rPr>
        <w:t xml:space="preserve"> 60 </w:t>
      </w:r>
      <w:r>
        <w:rPr>
          <w:rFonts w:hint="eastAsia" w:ascii="Times New Roman" w:hAnsi="Times New Roman" w:cs="Times New Roman" w:eastAsiaTheme="minorEastAsia"/>
          <w:sz w:val="28"/>
          <w:szCs w:val="28"/>
        </w:rPr>
        <w:t>分，由</w:t>
      </w:r>
      <w:r>
        <w:rPr>
          <w:rFonts w:hint="eastAsia" w:ascii="Times New Roman" w:hAnsi="Times New Roman" w:cs="Times New Roman" w:eastAsiaTheme="minorEastAsia"/>
          <w:sz w:val="28"/>
          <w:szCs w:val="28"/>
          <w:lang w:eastAsia="zh-CN"/>
        </w:rPr>
        <w:t>采购评审小组</w:t>
      </w:r>
      <w:r>
        <w:rPr>
          <w:rFonts w:hint="eastAsia" w:ascii="Times New Roman" w:hAnsi="Times New Roman" w:cs="Times New Roman" w:eastAsiaTheme="minorEastAsia"/>
          <w:sz w:val="28"/>
          <w:szCs w:val="28"/>
        </w:rPr>
        <w:t>按各投标人报价统一计算。</w:t>
      </w:r>
    </w:p>
    <w:p w14:paraId="6146C6C4">
      <w:pPr>
        <w:pStyle w:val="2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投标人总得分=资信商务及技术得分+报价得分。</w:t>
      </w:r>
    </w:p>
    <w:p w14:paraId="4FB56F7C">
      <w:pPr>
        <w:pStyle w:val="2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 xml:space="preserve">2. </w:t>
      </w:r>
      <w:r>
        <w:rPr>
          <w:rFonts w:hint="eastAsia" w:ascii="Times New Roman" w:hAnsi="Times New Roman" w:cs="Times New Roman" w:eastAsiaTheme="minorEastAsia"/>
          <w:sz w:val="28"/>
          <w:szCs w:val="28"/>
        </w:rPr>
        <w:t>报价分（</w:t>
      </w:r>
      <w:r>
        <w:rPr>
          <w:rFonts w:hint="eastAsia" w:ascii="Times New Roman" w:hAnsi="Times New Roman" w:cs="Times New Roman" w:eastAsiaTheme="minorEastAsia"/>
          <w:sz w:val="28"/>
          <w:szCs w:val="28"/>
          <w:lang w:val="en-US" w:eastAsia="zh-CN"/>
        </w:rPr>
        <w:t>60</w:t>
      </w:r>
      <w:r>
        <w:rPr>
          <w:rFonts w:hint="eastAsia" w:ascii="Times New Roman" w:hAnsi="Times New Roman" w:cs="Times New Roman" w:eastAsiaTheme="minorEastAsia"/>
          <w:sz w:val="28"/>
          <w:szCs w:val="28"/>
        </w:rPr>
        <w:t>分）</w:t>
      </w:r>
    </w:p>
    <w:p w14:paraId="6EC58E0F">
      <w:pPr>
        <w:pStyle w:val="2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报价得分采用低价优先法计算，即满足招标文件要求且投标价格最低的投标报价为评标基准价，其他投标人的价格分按照下列公式计算：</w:t>
      </w:r>
    </w:p>
    <w:p w14:paraId="3499067E">
      <w:pPr>
        <w:pStyle w:val="2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价格分=（评标基准价/投标报价）</w:t>
      </w:r>
      <w:r>
        <w:rPr>
          <w:rFonts w:hint="eastAsia" w:ascii="Times New Roman" w:hAnsi="Times New Roman" w:cs="Times New Roman" w:eastAsiaTheme="minorEastAsia"/>
          <w:sz w:val="28"/>
          <w:szCs w:val="28"/>
          <w:lang w:val="en-US" w:eastAsia="zh-CN"/>
        </w:rPr>
        <w:t>×</w:t>
      </w:r>
      <w:r>
        <w:rPr>
          <w:rFonts w:hint="eastAsia" w:ascii="Times New Roman" w:hAnsi="Times New Roman" w:cs="Times New Roman" w:eastAsiaTheme="minorEastAsia"/>
          <w:sz w:val="28"/>
          <w:szCs w:val="28"/>
        </w:rPr>
        <w:t>报价权重×100</w:t>
      </w:r>
    </w:p>
    <w:p w14:paraId="5E5342FE">
      <w:pPr>
        <w:pStyle w:val="2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 xml:space="preserve">3. </w:t>
      </w:r>
      <w:r>
        <w:rPr>
          <w:rFonts w:hint="eastAsia" w:ascii="Times New Roman" w:hAnsi="Times New Roman" w:cs="Times New Roman" w:eastAsiaTheme="minorEastAsia"/>
          <w:sz w:val="28"/>
          <w:szCs w:val="28"/>
        </w:rPr>
        <w:t>资信商务及技术分</w:t>
      </w:r>
      <w:r>
        <w:rPr>
          <w:rFonts w:hint="eastAsia" w:ascii="Times New Roman" w:hAnsi="Times New Roman" w:cs="Times New Roman" w:eastAsiaTheme="minorEastAsia"/>
          <w:sz w:val="28"/>
          <w:szCs w:val="28"/>
          <w:lang w:val="en-US" w:eastAsia="zh-CN"/>
        </w:rPr>
        <w:t>40</w:t>
      </w:r>
      <w:r>
        <w:rPr>
          <w:rFonts w:hint="eastAsia" w:ascii="Times New Roman" w:hAnsi="Times New Roman" w:cs="Times New Roman" w:eastAsiaTheme="minorEastAsia"/>
          <w:sz w:val="28"/>
          <w:szCs w:val="28"/>
        </w:rPr>
        <w:t>分，详细评分见下表：</w:t>
      </w:r>
    </w:p>
    <w:tbl>
      <w:tblPr>
        <w:tblStyle w:val="19"/>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975"/>
        <w:gridCol w:w="6932"/>
      </w:tblGrid>
      <w:tr w14:paraId="196F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65" w:type="dxa"/>
            <w:tcBorders>
              <w:top w:val="single" w:color="auto" w:sz="4" w:space="0"/>
              <w:left w:val="single" w:color="auto" w:sz="4" w:space="0"/>
              <w:bottom w:val="single" w:color="auto" w:sz="4" w:space="0"/>
              <w:right w:val="single" w:color="auto" w:sz="4" w:space="0"/>
            </w:tcBorders>
            <w:noWrap w:val="0"/>
            <w:vAlign w:val="center"/>
          </w:tcPr>
          <w:p w14:paraId="3CCE8217">
            <w:pPr>
              <w:keepNext w:val="0"/>
              <w:keepLines w:val="0"/>
              <w:pageBreakBefore w:val="0"/>
              <w:widowControl w:val="0"/>
              <w:kinsoku/>
              <w:wordWrap/>
              <w:overflowPunct/>
              <w:topLinePunct w:val="0"/>
              <w:autoSpaceDE/>
              <w:autoSpaceDN/>
              <w:bidi w:val="0"/>
              <w:adjustRightInd/>
              <w:snapToGrid w:val="0"/>
              <w:spacing w:line="240" w:lineRule="auto"/>
              <w:ind w:right="3"/>
              <w:jc w:val="center"/>
              <w:textAlignment w:val="auto"/>
              <w:rPr>
                <w:rFonts w:hint="eastAsia" w:ascii="黑体" w:hAnsi="黑体" w:eastAsia="黑体" w:cs="黑体"/>
                <w:b/>
                <w:spacing w:val="4"/>
                <w:sz w:val="24"/>
                <w:szCs w:val="24"/>
              </w:rPr>
            </w:pPr>
            <w:r>
              <w:rPr>
                <w:rFonts w:hint="eastAsia" w:ascii="黑体" w:hAnsi="黑体" w:eastAsia="黑体" w:cs="黑体"/>
                <w:b/>
                <w:spacing w:val="4"/>
                <w:sz w:val="24"/>
                <w:szCs w:val="24"/>
              </w:rPr>
              <w:t>评审</w:t>
            </w:r>
          </w:p>
          <w:p w14:paraId="7F16126F">
            <w:pPr>
              <w:keepNext w:val="0"/>
              <w:keepLines w:val="0"/>
              <w:pageBreakBefore w:val="0"/>
              <w:widowControl w:val="0"/>
              <w:kinsoku/>
              <w:wordWrap/>
              <w:overflowPunct/>
              <w:topLinePunct w:val="0"/>
              <w:autoSpaceDE/>
              <w:autoSpaceDN/>
              <w:bidi w:val="0"/>
              <w:adjustRightInd/>
              <w:snapToGrid w:val="0"/>
              <w:spacing w:line="240" w:lineRule="auto"/>
              <w:ind w:right="3"/>
              <w:jc w:val="center"/>
              <w:textAlignment w:val="auto"/>
              <w:rPr>
                <w:rFonts w:hint="eastAsia" w:ascii="黑体" w:hAnsi="黑体" w:eastAsia="黑体" w:cs="黑体"/>
                <w:b/>
                <w:spacing w:val="4"/>
                <w:sz w:val="24"/>
                <w:szCs w:val="24"/>
              </w:rPr>
            </w:pPr>
            <w:r>
              <w:rPr>
                <w:rFonts w:hint="eastAsia" w:ascii="黑体" w:hAnsi="黑体" w:eastAsia="黑体" w:cs="黑体"/>
                <w:b/>
                <w:spacing w:val="4"/>
                <w:sz w:val="24"/>
                <w:szCs w:val="24"/>
              </w:rPr>
              <w:t>项目</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8F67827">
            <w:pPr>
              <w:keepNext w:val="0"/>
              <w:keepLines w:val="0"/>
              <w:pageBreakBefore w:val="0"/>
              <w:widowControl w:val="0"/>
              <w:kinsoku/>
              <w:wordWrap/>
              <w:overflowPunct/>
              <w:topLinePunct w:val="0"/>
              <w:autoSpaceDE/>
              <w:autoSpaceDN/>
              <w:bidi w:val="0"/>
              <w:adjustRightInd/>
              <w:snapToGrid w:val="0"/>
              <w:spacing w:line="240" w:lineRule="auto"/>
              <w:ind w:right="3"/>
              <w:jc w:val="center"/>
              <w:textAlignment w:val="auto"/>
              <w:rPr>
                <w:rFonts w:hint="eastAsia" w:ascii="黑体" w:hAnsi="黑体" w:eastAsia="黑体" w:cs="黑体"/>
                <w:b/>
                <w:spacing w:val="4"/>
                <w:sz w:val="24"/>
                <w:szCs w:val="24"/>
              </w:rPr>
            </w:pPr>
            <w:r>
              <w:rPr>
                <w:rFonts w:hint="eastAsia" w:ascii="黑体" w:hAnsi="黑体" w:eastAsia="黑体" w:cs="黑体"/>
                <w:b/>
                <w:spacing w:val="4"/>
                <w:sz w:val="24"/>
                <w:szCs w:val="24"/>
              </w:rPr>
              <w:t>分值</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634618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b/>
                <w:spacing w:val="4"/>
                <w:sz w:val="24"/>
                <w:szCs w:val="24"/>
              </w:rPr>
              <w:t>评分标准</w:t>
            </w:r>
          </w:p>
        </w:tc>
      </w:tr>
      <w:tr w14:paraId="49DF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5" w:type="dxa"/>
            <w:tcBorders>
              <w:top w:val="single" w:color="auto" w:sz="4" w:space="0"/>
              <w:left w:val="single" w:color="auto" w:sz="4" w:space="0"/>
              <w:right w:val="single" w:color="auto" w:sz="4" w:space="0"/>
            </w:tcBorders>
            <w:noWrap w:val="0"/>
            <w:vAlign w:val="center"/>
          </w:tcPr>
          <w:p w14:paraId="5F3749F4">
            <w:pPr>
              <w:pStyle w:val="5"/>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同类业绩</w:t>
            </w:r>
          </w:p>
        </w:tc>
        <w:tc>
          <w:tcPr>
            <w:tcW w:w="975" w:type="dxa"/>
            <w:tcBorders>
              <w:top w:val="single" w:color="auto" w:sz="4" w:space="0"/>
              <w:left w:val="single" w:color="auto" w:sz="4" w:space="0"/>
              <w:right w:val="single" w:color="auto" w:sz="4" w:space="0"/>
            </w:tcBorders>
            <w:noWrap w:val="0"/>
            <w:vAlign w:val="center"/>
          </w:tcPr>
          <w:p w14:paraId="3EBA6FB4">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04A9702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2024年6月1日至今</w:t>
            </w:r>
            <w:r>
              <w:rPr>
                <w:rFonts w:hint="eastAsia" w:ascii="宋体" w:hAnsi="宋体" w:eastAsia="宋体" w:cs="宋体"/>
                <w:color w:val="auto"/>
                <w:sz w:val="24"/>
                <w:szCs w:val="24"/>
                <w:highlight w:val="none"/>
                <w:lang w:eastAsia="zh-CN"/>
              </w:rPr>
              <w:t>取得的</w:t>
            </w:r>
            <w:r>
              <w:rPr>
                <w:rFonts w:hint="eastAsia" w:ascii="宋体" w:hAnsi="宋体" w:eastAsia="宋体" w:cs="宋体"/>
                <w:color w:val="auto"/>
                <w:sz w:val="24"/>
                <w:szCs w:val="24"/>
                <w:highlight w:val="none"/>
              </w:rPr>
              <w:t>变电所</w:t>
            </w:r>
            <w:r>
              <w:rPr>
                <w:rFonts w:hint="eastAsia" w:ascii="宋体" w:hAnsi="宋体" w:eastAsia="宋体" w:cs="宋体"/>
                <w:color w:val="auto"/>
                <w:sz w:val="24"/>
                <w:szCs w:val="24"/>
                <w:highlight w:val="none"/>
                <w:lang w:val="en-US" w:eastAsia="zh-CN"/>
              </w:rPr>
              <w:t>代运维</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1个业绩不得分；1个以上业绩的，每增加1项业绩得2分，满分6分。</w:t>
            </w:r>
          </w:p>
          <w:p w14:paraId="4D0EA77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（需提供合同复印件、中标通知书等证明材料，合同应明确服务内容、服务期限、变电所电压等级等关键信息）</w:t>
            </w:r>
          </w:p>
        </w:tc>
      </w:tr>
      <w:tr w14:paraId="3EBC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65" w:type="dxa"/>
            <w:tcBorders>
              <w:top w:val="single" w:color="auto" w:sz="4" w:space="0"/>
              <w:left w:val="single" w:color="auto" w:sz="4" w:space="0"/>
              <w:right w:val="single" w:color="auto" w:sz="4" w:space="0"/>
            </w:tcBorders>
            <w:noWrap w:val="0"/>
            <w:vAlign w:val="center"/>
          </w:tcPr>
          <w:p w14:paraId="577B72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相关证书</w:t>
            </w:r>
          </w:p>
          <w:p w14:paraId="2CB4837F">
            <w:pPr>
              <w:pStyle w:val="5"/>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b w:val="0"/>
                <w:bCs w:val="0"/>
                <w:color w:val="auto"/>
                <w:sz w:val="24"/>
                <w:szCs w:val="24"/>
                <w:lang w:eastAsia="zh-CN"/>
              </w:rPr>
            </w:pPr>
          </w:p>
        </w:tc>
        <w:tc>
          <w:tcPr>
            <w:tcW w:w="975" w:type="dxa"/>
            <w:tcBorders>
              <w:top w:val="single" w:color="auto" w:sz="4" w:space="0"/>
              <w:left w:val="single" w:color="auto" w:sz="4" w:space="0"/>
              <w:right w:val="single" w:color="auto" w:sz="4" w:space="0"/>
            </w:tcBorders>
            <w:noWrap w:val="0"/>
            <w:vAlign w:val="center"/>
          </w:tcPr>
          <w:p w14:paraId="495172BA">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16D609D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根据投标人提供的相关证书情况打分:</w:t>
            </w:r>
          </w:p>
          <w:p w14:paraId="3314DC2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1.投标人具有有效期内质量管理体系认证证书的得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0AACCD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2.投标人具有有效期内环境管理体系认证证书的得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4D7D9B3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3.投标人具有有效期内职业健康安全管理体系认证证书的得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79E6239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注：上述证书由投标人在投标文件中自行提供，不提供不得分。</w:t>
            </w:r>
          </w:p>
        </w:tc>
      </w:tr>
      <w:tr w14:paraId="73BE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565" w:type="dxa"/>
            <w:tcBorders>
              <w:top w:val="single" w:color="auto" w:sz="4" w:space="0"/>
              <w:left w:val="single" w:color="auto" w:sz="4" w:space="0"/>
              <w:right w:val="single" w:color="auto" w:sz="4" w:space="0"/>
            </w:tcBorders>
            <w:noWrap w:val="0"/>
            <w:vAlign w:val="center"/>
          </w:tcPr>
          <w:p w14:paraId="0422C5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人员配置</w:t>
            </w:r>
          </w:p>
        </w:tc>
        <w:tc>
          <w:tcPr>
            <w:tcW w:w="975" w:type="dxa"/>
            <w:tcBorders>
              <w:top w:val="single" w:color="auto" w:sz="4" w:space="0"/>
              <w:left w:val="single" w:color="auto" w:sz="4" w:space="0"/>
              <w:right w:val="single" w:color="auto" w:sz="4" w:space="0"/>
            </w:tcBorders>
            <w:noWrap w:val="0"/>
            <w:vAlign w:val="center"/>
          </w:tcPr>
          <w:p w14:paraId="17A78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2F92DC6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项目负责人具有机电工程专业二级建造师注册证书及以上资格的，得</w:t>
            </w:r>
            <w:r>
              <w:rPr>
                <w:rFonts w:hint="eastAsia" w:ascii="宋体" w:hAnsi="宋体" w:eastAsia="宋体" w:cs="宋体"/>
                <w:bCs/>
                <w:color w:val="auto"/>
                <w:sz w:val="24"/>
                <w:szCs w:val="24"/>
                <w:lang w:val="en-US" w:eastAsia="zh-CN"/>
              </w:rPr>
              <w:t>3分</w:t>
            </w:r>
            <w:r>
              <w:rPr>
                <w:rFonts w:hint="eastAsia" w:ascii="宋体" w:hAnsi="宋体" w:eastAsia="宋体" w:cs="宋体"/>
                <w:bCs/>
                <w:color w:val="auto"/>
                <w:sz w:val="24"/>
                <w:szCs w:val="24"/>
                <w:lang w:eastAsia="zh-CN"/>
              </w:rPr>
              <w:t>；</w:t>
            </w:r>
          </w:p>
          <w:p w14:paraId="03F264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运维人员</w:t>
            </w:r>
            <w:r>
              <w:rPr>
                <w:rFonts w:hint="default" w:ascii="宋体" w:hAnsi="宋体" w:eastAsia="宋体" w:cs="宋体"/>
                <w:bCs/>
                <w:color w:val="auto"/>
                <w:sz w:val="24"/>
                <w:szCs w:val="24"/>
                <w:lang w:val="en-US" w:eastAsia="zh-CN"/>
              </w:rPr>
              <w:t>持有高压电工特种作业操作证</w:t>
            </w:r>
            <w:r>
              <w:rPr>
                <w:rFonts w:hint="eastAsia" w:ascii="宋体" w:hAnsi="宋体" w:eastAsia="宋体" w:cs="宋体"/>
                <w:bCs/>
                <w:color w:val="auto"/>
                <w:sz w:val="24"/>
                <w:szCs w:val="24"/>
                <w:lang w:val="en-US" w:eastAsia="zh-CN"/>
              </w:rPr>
              <w:t>书的，每1人得1分，最高得4分；</w:t>
            </w:r>
          </w:p>
          <w:p w14:paraId="4DA5C7BF">
            <w:pPr>
              <w:pStyle w:val="11"/>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（需提供人员符合资质要求的相关证明材料，以及</w:t>
            </w:r>
            <w:r>
              <w:rPr>
                <w:rFonts w:hint="eastAsia" w:ascii="宋体" w:hAnsi="宋体" w:eastAsia="宋体" w:cs="宋体"/>
                <w:color w:val="auto"/>
                <w:sz w:val="24"/>
                <w:szCs w:val="24"/>
              </w:rPr>
              <w:t>近三个月中任意一个月投标人为其缴纳社保证明以及劳动合同复印件，未提供的不得分。</w:t>
            </w:r>
            <w:r>
              <w:rPr>
                <w:rFonts w:hint="eastAsia" w:ascii="宋体" w:hAnsi="宋体" w:eastAsia="宋体" w:cs="宋体"/>
                <w:color w:val="auto"/>
                <w:sz w:val="24"/>
                <w:szCs w:val="24"/>
                <w:lang w:eastAsia="zh-CN"/>
              </w:rPr>
              <w:t>）</w:t>
            </w:r>
          </w:p>
        </w:tc>
      </w:tr>
      <w:tr w14:paraId="1C2E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65" w:type="dxa"/>
            <w:tcBorders>
              <w:left w:val="single" w:color="auto" w:sz="4" w:space="0"/>
              <w:right w:val="single" w:color="auto" w:sz="4" w:space="0"/>
            </w:tcBorders>
            <w:noWrap w:val="0"/>
            <w:vAlign w:val="center"/>
          </w:tcPr>
          <w:p w14:paraId="2E19AC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服务方案</w:t>
            </w:r>
          </w:p>
        </w:tc>
        <w:tc>
          <w:tcPr>
            <w:tcW w:w="975" w:type="dxa"/>
            <w:tcBorders>
              <w:left w:val="single" w:color="auto" w:sz="4" w:space="0"/>
              <w:right w:val="single" w:color="auto" w:sz="4" w:space="0"/>
            </w:tcBorders>
            <w:noWrap w:val="0"/>
            <w:vAlign w:val="center"/>
          </w:tcPr>
          <w:p w14:paraId="1B61F9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1E24C07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根据投标人针对本项目</w:t>
            </w:r>
            <w:r>
              <w:rPr>
                <w:rFonts w:hint="eastAsia" w:ascii="宋体" w:hAnsi="宋体" w:eastAsia="宋体" w:cs="宋体"/>
                <w:color w:val="auto"/>
                <w:sz w:val="24"/>
                <w:szCs w:val="24"/>
                <w:lang w:eastAsia="zh-CN"/>
              </w:rPr>
              <w:t>制定的服务方案完整性与合理性</w:t>
            </w:r>
            <w:r>
              <w:rPr>
                <w:rFonts w:hint="eastAsia" w:ascii="宋体" w:hAnsi="宋体" w:eastAsia="宋体" w:cs="宋体"/>
                <w:color w:val="auto"/>
                <w:sz w:val="24"/>
                <w:szCs w:val="24"/>
              </w:rPr>
              <w:t>酌情打分，0-6分</w:t>
            </w:r>
            <w:r>
              <w:rPr>
                <w:rFonts w:hint="eastAsia" w:ascii="宋体" w:hAnsi="宋体" w:eastAsia="宋体" w:cs="宋体"/>
                <w:color w:val="auto"/>
                <w:sz w:val="24"/>
                <w:szCs w:val="24"/>
                <w:lang w:val="en-US" w:eastAsia="zh-CN"/>
              </w:rPr>
              <w:t>。</w:t>
            </w:r>
          </w:p>
        </w:tc>
      </w:tr>
      <w:tr w14:paraId="5321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65" w:type="dxa"/>
            <w:tcBorders>
              <w:left w:val="single" w:color="auto" w:sz="4" w:space="0"/>
              <w:right w:val="single" w:color="auto" w:sz="4" w:space="0"/>
            </w:tcBorders>
            <w:noWrap w:val="0"/>
            <w:vAlign w:val="center"/>
          </w:tcPr>
          <w:p w14:paraId="1C40F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应急预案</w:t>
            </w:r>
          </w:p>
        </w:tc>
        <w:tc>
          <w:tcPr>
            <w:tcW w:w="975" w:type="dxa"/>
            <w:tcBorders>
              <w:left w:val="single" w:color="auto" w:sz="4" w:space="0"/>
              <w:right w:val="single" w:color="auto" w:sz="4" w:space="0"/>
            </w:tcBorders>
            <w:noWrap w:val="0"/>
            <w:vAlign w:val="center"/>
          </w:tcPr>
          <w:p w14:paraId="2DA3E3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03A91D0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w:t>
            </w:r>
            <w:r>
              <w:rPr>
                <w:rFonts w:hint="eastAsia" w:ascii="宋体" w:hAnsi="宋体" w:eastAsia="宋体" w:cs="宋体"/>
                <w:color w:val="auto"/>
                <w:sz w:val="24"/>
                <w:szCs w:val="24"/>
                <w:lang w:eastAsia="zh-CN"/>
              </w:rPr>
              <w:t>基于对本项目的理解，所制定的突发应急预案</w:t>
            </w:r>
            <w:r>
              <w:rPr>
                <w:rFonts w:hint="eastAsia" w:ascii="宋体" w:hAnsi="宋体" w:eastAsia="宋体" w:cs="宋体"/>
                <w:color w:val="auto"/>
                <w:sz w:val="24"/>
                <w:szCs w:val="24"/>
              </w:rPr>
              <w:t>酌情打分，0-6分</w:t>
            </w:r>
          </w:p>
        </w:tc>
      </w:tr>
      <w:tr w14:paraId="2DB9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65" w:type="dxa"/>
            <w:tcBorders>
              <w:left w:val="single" w:color="auto" w:sz="4" w:space="0"/>
              <w:right w:val="single" w:color="auto" w:sz="4" w:space="0"/>
            </w:tcBorders>
            <w:noWrap w:val="0"/>
            <w:vAlign w:val="center"/>
          </w:tcPr>
          <w:p w14:paraId="171DE4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培训方案</w:t>
            </w:r>
          </w:p>
        </w:tc>
        <w:tc>
          <w:tcPr>
            <w:tcW w:w="975" w:type="dxa"/>
            <w:tcBorders>
              <w:left w:val="single" w:color="auto" w:sz="4" w:space="0"/>
              <w:right w:val="single" w:color="auto" w:sz="4" w:space="0"/>
            </w:tcBorders>
            <w:noWrap w:val="0"/>
            <w:vAlign w:val="center"/>
          </w:tcPr>
          <w:p w14:paraId="07B3AC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2179D8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根据投标人针对本项目服务人员的培训方案的专业性和科学性酌情打分，0-6分。</w:t>
            </w:r>
          </w:p>
        </w:tc>
      </w:tr>
      <w:tr w14:paraId="53CA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65" w:type="dxa"/>
            <w:tcBorders>
              <w:left w:val="single" w:color="auto" w:sz="4" w:space="0"/>
              <w:right w:val="single" w:color="auto" w:sz="4" w:space="0"/>
            </w:tcBorders>
            <w:noWrap w:val="0"/>
            <w:vAlign w:val="center"/>
          </w:tcPr>
          <w:p w14:paraId="16C707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合理化建议</w:t>
            </w:r>
          </w:p>
        </w:tc>
        <w:tc>
          <w:tcPr>
            <w:tcW w:w="975" w:type="dxa"/>
            <w:tcBorders>
              <w:left w:val="single" w:color="auto" w:sz="4" w:space="0"/>
              <w:right w:val="single" w:color="auto" w:sz="4" w:space="0"/>
            </w:tcBorders>
            <w:noWrap w:val="0"/>
            <w:vAlign w:val="center"/>
          </w:tcPr>
          <w:p w14:paraId="16CA07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932" w:type="dxa"/>
            <w:tcBorders>
              <w:top w:val="single" w:color="auto" w:sz="4" w:space="0"/>
              <w:left w:val="single" w:color="auto" w:sz="4" w:space="0"/>
              <w:bottom w:val="single" w:color="auto" w:sz="4" w:space="0"/>
              <w:right w:val="single" w:color="auto" w:sz="4" w:space="0"/>
            </w:tcBorders>
            <w:noWrap w:val="0"/>
            <w:vAlign w:val="center"/>
          </w:tcPr>
          <w:p w14:paraId="487818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根据投标人针对本项目实际情况提出的优化本项目服务水平的合理化及建设性的措施、建议进行酌情打分，0-6分。</w:t>
            </w:r>
          </w:p>
        </w:tc>
      </w:tr>
    </w:tbl>
    <w:p w14:paraId="0CFF31C4"/>
    <w:p w14:paraId="4B902038">
      <w:pPr>
        <w:pStyle w:val="6"/>
        <w:keepNext w:val="0"/>
        <w:keepLines w:val="0"/>
        <w:pageBreakBefore w:val="0"/>
        <w:widowControl/>
        <w:kinsoku/>
        <w:wordWrap/>
        <w:overflowPunct/>
        <w:topLinePunct w:val="0"/>
        <w:autoSpaceDE/>
        <w:autoSpaceDN/>
        <w:bidi w:val="0"/>
        <w:adjustRightInd/>
        <w:snapToGrid w:val="0"/>
        <w:spacing w:before="0" w:after="0" w:line="360" w:lineRule="auto"/>
        <w:jc w:val="both"/>
        <w:textAlignment w:val="auto"/>
        <w:rPr>
          <w:rFonts w:hint="eastAsia" w:ascii="黑体" w:hAnsi="黑体" w:eastAsia="黑体" w:cs="黑体"/>
          <w:sz w:val="28"/>
          <w:szCs w:val="28"/>
          <w:lang w:val="en-US" w:eastAsia="zh-CN"/>
        </w:rPr>
      </w:pPr>
    </w:p>
    <w:p w14:paraId="7B585304">
      <w:pPr>
        <w:pStyle w:val="6"/>
        <w:keepNext w:val="0"/>
        <w:keepLines w:val="0"/>
        <w:pageBreakBefore w:val="0"/>
        <w:widowControl/>
        <w:kinsoku/>
        <w:wordWrap/>
        <w:overflowPunct/>
        <w:topLinePunct w:val="0"/>
        <w:autoSpaceDE/>
        <w:autoSpaceDN/>
        <w:bidi w:val="0"/>
        <w:adjustRightInd/>
        <w:snapToGrid w:val="0"/>
        <w:spacing w:before="0" w:after="0"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七、报价文件</w:t>
      </w:r>
    </w:p>
    <w:p w14:paraId="2F2F329A">
      <w:pPr>
        <w:spacing w:line="360" w:lineRule="auto"/>
        <w:ind w:firstLine="3935" w:firstLineChars="1400"/>
        <w:rPr>
          <w:rFonts w:ascii="宋体" w:hAnsi="宋体"/>
          <w:b/>
          <w:sz w:val="28"/>
          <w:szCs w:val="28"/>
        </w:rPr>
      </w:pPr>
    </w:p>
    <w:p w14:paraId="53E1F3CF">
      <w:pPr>
        <w:pStyle w:val="6"/>
        <w:keepNext w:val="0"/>
        <w:keepLines w:val="0"/>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开标一览表</w:t>
      </w:r>
    </w:p>
    <w:p w14:paraId="77522ADE">
      <w:pPr>
        <w:pStyle w:val="12"/>
        <w:spacing w:before="156" w:line="240" w:lineRule="auto"/>
        <w:ind w:left="142" w:leftChars="71" w:firstLine="315" w:firstLineChars="150"/>
        <w:rPr>
          <w:rFonts w:hint="eastAsia" w:ascii="宋体" w:hAnsi="宋体"/>
          <w:sz w:val="21"/>
          <w:szCs w:val="21"/>
        </w:rPr>
      </w:pPr>
      <w:r>
        <w:rPr>
          <w:rFonts w:hint="eastAsia" w:ascii="宋体" w:hAnsi="宋体"/>
          <w:sz w:val="21"/>
          <w:szCs w:val="21"/>
        </w:rPr>
        <w:t>项目名称：</w:t>
      </w:r>
      <w:bookmarkStart w:id="1" w:name="_Hlk128563193"/>
      <w:r>
        <w:rPr>
          <w:rFonts w:hint="eastAsia" w:ascii="宋体" w:hAnsi="宋体"/>
          <w:sz w:val="21"/>
          <w:szCs w:val="21"/>
        </w:rPr>
        <w:t>舟山群岛新区检测研究公共服务平台10KV 变电所及下级变电所代运维服务</w:t>
      </w:r>
    </w:p>
    <w:p w14:paraId="11274665">
      <w:pPr>
        <w:pStyle w:val="12"/>
        <w:spacing w:before="156" w:line="240" w:lineRule="auto"/>
        <w:ind w:left="142" w:leftChars="71" w:firstLine="315" w:firstLineChars="150"/>
        <w:rPr>
          <w:rFonts w:hint="eastAsia" w:ascii="宋体" w:hAnsi="宋体"/>
          <w:sz w:val="21"/>
          <w:szCs w:val="21"/>
        </w:rPr>
      </w:pPr>
    </w:p>
    <w:bookmarkEnd w:id="1"/>
    <w:tbl>
      <w:tblPr>
        <w:tblStyle w:val="19"/>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6355"/>
      </w:tblGrid>
      <w:tr w14:paraId="17A8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8" w:type="dxa"/>
            <w:vAlign w:val="center"/>
          </w:tcPr>
          <w:p w14:paraId="1BA34E6E">
            <w:pPr>
              <w:widowControl/>
              <w:adjustRightInd w:val="0"/>
              <w:snapToGrid w:val="0"/>
              <w:spacing w:line="360" w:lineRule="auto"/>
              <w:jc w:val="center"/>
              <w:rPr>
                <w:rFonts w:ascii="宋体"/>
                <w:sz w:val="21"/>
                <w:szCs w:val="21"/>
              </w:rPr>
            </w:pPr>
            <w:r>
              <w:rPr>
                <w:rFonts w:hint="eastAsia" w:ascii="宋体" w:hAnsi="宋体"/>
                <w:sz w:val="21"/>
                <w:szCs w:val="21"/>
              </w:rPr>
              <w:t>项目名称</w:t>
            </w:r>
          </w:p>
        </w:tc>
        <w:tc>
          <w:tcPr>
            <w:tcW w:w="6355" w:type="dxa"/>
            <w:vAlign w:val="center"/>
          </w:tcPr>
          <w:p w14:paraId="5D10920F">
            <w:pPr>
              <w:widowControl/>
              <w:adjustRightInd w:val="0"/>
              <w:snapToGrid w:val="0"/>
              <w:spacing w:line="360" w:lineRule="auto"/>
              <w:jc w:val="center"/>
              <w:rPr>
                <w:rFonts w:ascii="宋体"/>
                <w:sz w:val="21"/>
                <w:szCs w:val="21"/>
              </w:rPr>
            </w:pPr>
            <w:r>
              <w:rPr>
                <w:rFonts w:hint="eastAsia" w:ascii="宋体" w:hAnsi="宋体"/>
                <w:sz w:val="21"/>
                <w:szCs w:val="21"/>
              </w:rPr>
              <w:t>报价（元）</w:t>
            </w:r>
          </w:p>
        </w:tc>
      </w:tr>
      <w:tr w14:paraId="44FA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jc w:val="center"/>
        </w:trPr>
        <w:tc>
          <w:tcPr>
            <w:tcW w:w="2938" w:type="dxa"/>
            <w:vAlign w:val="center"/>
          </w:tcPr>
          <w:p w14:paraId="0CC39846">
            <w:pPr>
              <w:widowControl/>
              <w:adjustRightInd w:val="0"/>
              <w:snapToGrid w:val="0"/>
              <w:spacing w:line="360" w:lineRule="auto"/>
              <w:jc w:val="center"/>
              <w:rPr>
                <w:rFonts w:ascii="宋体"/>
                <w:sz w:val="21"/>
                <w:szCs w:val="21"/>
              </w:rPr>
            </w:pPr>
            <w:r>
              <w:rPr>
                <w:rFonts w:hint="eastAsia" w:ascii="宋体" w:hAnsi="宋体"/>
                <w:sz w:val="21"/>
                <w:szCs w:val="21"/>
              </w:rPr>
              <w:t>舟山群岛新区检测研究公共服务平台10KV 变电所及下级变电所代运维服务</w:t>
            </w:r>
          </w:p>
        </w:tc>
        <w:tc>
          <w:tcPr>
            <w:tcW w:w="6355" w:type="dxa"/>
            <w:vAlign w:val="center"/>
          </w:tcPr>
          <w:p w14:paraId="4779A906">
            <w:pPr>
              <w:widowControl/>
              <w:adjustRightInd w:val="0"/>
              <w:snapToGrid w:val="0"/>
              <w:spacing w:line="360" w:lineRule="auto"/>
              <w:ind w:firstLine="1890" w:firstLineChars="900"/>
              <w:rPr>
                <w:rFonts w:ascii="宋体"/>
                <w:sz w:val="21"/>
                <w:szCs w:val="21"/>
              </w:rPr>
            </w:pPr>
          </w:p>
        </w:tc>
      </w:tr>
      <w:tr w14:paraId="5537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2938" w:type="dxa"/>
            <w:vAlign w:val="center"/>
          </w:tcPr>
          <w:p w14:paraId="3D71F9DE">
            <w:pPr>
              <w:widowControl/>
              <w:adjustRightInd w:val="0"/>
              <w:snapToGrid w:val="0"/>
              <w:spacing w:line="360" w:lineRule="auto"/>
              <w:jc w:val="center"/>
              <w:rPr>
                <w:rFonts w:ascii="宋体"/>
                <w:sz w:val="21"/>
                <w:szCs w:val="21"/>
              </w:rPr>
            </w:pPr>
            <w:r>
              <w:rPr>
                <w:rFonts w:hint="eastAsia" w:ascii="宋体" w:hAnsi="宋体"/>
                <w:sz w:val="21"/>
                <w:szCs w:val="21"/>
              </w:rPr>
              <w:t>合计</w:t>
            </w:r>
          </w:p>
        </w:tc>
        <w:tc>
          <w:tcPr>
            <w:tcW w:w="6355" w:type="dxa"/>
            <w:vAlign w:val="center"/>
          </w:tcPr>
          <w:p w14:paraId="232BE9EF">
            <w:pPr>
              <w:widowControl/>
              <w:adjustRightInd w:val="0"/>
              <w:snapToGrid w:val="0"/>
              <w:spacing w:line="360" w:lineRule="auto"/>
              <w:jc w:val="left"/>
              <w:rPr>
                <w:rFonts w:ascii="宋体"/>
                <w:sz w:val="21"/>
                <w:szCs w:val="21"/>
                <w:u w:val="single"/>
              </w:rPr>
            </w:pPr>
            <w:r>
              <w:rPr>
                <w:rFonts w:hint="eastAsia" w:ascii="宋体"/>
                <w:sz w:val="21"/>
                <w:szCs w:val="21"/>
              </w:rPr>
              <w:t>大写</w:t>
            </w:r>
          </w:p>
        </w:tc>
      </w:tr>
    </w:tbl>
    <w:p w14:paraId="14BBA46A">
      <w:pPr>
        <w:spacing w:line="360" w:lineRule="auto"/>
        <w:rPr>
          <w:sz w:val="21"/>
          <w:szCs w:val="21"/>
        </w:rPr>
      </w:pPr>
    </w:p>
    <w:p w14:paraId="6F4182F2">
      <w:pPr>
        <w:tabs>
          <w:tab w:val="left" w:pos="2340"/>
          <w:tab w:val="left" w:pos="2520"/>
          <w:tab w:val="left" w:pos="2700"/>
          <w:tab w:val="left" w:pos="3060"/>
        </w:tabs>
        <w:spacing w:line="360" w:lineRule="auto"/>
        <w:ind w:firstLine="1111" w:firstLineChars="548"/>
        <w:rPr>
          <w:sz w:val="21"/>
          <w:szCs w:val="21"/>
        </w:rPr>
        <w:sectPr>
          <w:pgSz w:w="11906" w:h="16838"/>
          <w:pgMar w:top="1134" w:right="1418" w:bottom="1361" w:left="924" w:header="851" w:footer="851" w:gutter="0"/>
          <w:cols w:space="720" w:num="1"/>
          <w:docGrid w:type="lines" w:linePitch="312" w:charSpace="0"/>
        </w:sectPr>
      </w:pPr>
      <w:bookmarkStart w:id="2" w:name="_Hlk152599990"/>
      <w:r>
        <w:rPr>
          <w:rFonts w:hint="eastAsia" w:ascii="宋体" w:hAnsi="宋体"/>
          <w:b/>
          <w:spacing w:val="-4"/>
          <w:sz w:val="21"/>
          <w:szCs w:val="21"/>
        </w:rPr>
        <w:t xml:space="preserve">投标人名称：（加盖公章）               </w:t>
      </w:r>
      <w:r>
        <w:rPr>
          <w:rFonts w:hint="eastAsia" w:ascii="宋体" w:hAnsi="宋体"/>
          <w:b/>
          <w:spacing w:val="-4"/>
          <w:sz w:val="21"/>
          <w:szCs w:val="21"/>
          <w:lang w:val="en-US" w:eastAsia="zh-CN"/>
        </w:rPr>
        <w:t xml:space="preserve">         </w:t>
      </w:r>
      <w:r>
        <w:rPr>
          <w:rFonts w:hint="eastAsia" w:ascii="宋体" w:hAnsi="宋体"/>
          <w:b/>
          <w:spacing w:val="-4"/>
          <w:sz w:val="21"/>
          <w:szCs w:val="21"/>
        </w:rPr>
        <w:t xml:space="preserve"> </w:t>
      </w:r>
      <w:r>
        <w:rPr>
          <w:rFonts w:hint="eastAsia" w:ascii="宋体" w:hAnsi="宋体"/>
          <w:b/>
          <w:spacing w:val="-4"/>
          <w:sz w:val="21"/>
          <w:szCs w:val="21"/>
          <w:lang w:val="en-US" w:eastAsia="zh-CN"/>
        </w:rPr>
        <w:t xml:space="preserve">       </w:t>
      </w:r>
      <w:r>
        <w:rPr>
          <w:rFonts w:hint="eastAsia"/>
          <w:b/>
          <w:sz w:val="21"/>
          <w:szCs w:val="21"/>
        </w:rPr>
        <w:t>日期：</w:t>
      </w:r>
      <w:bookmarkEnd w:id="2"/>
    </w:p>
    <w:p w14:paraId="235AD2B7">
      <w:pPr>
        <w:pStyle w:val="6"/>
        <w:keepNext w:val="0"/>
        <w:keepLines w:val="0"/>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投标报价明细表</w:t>
      </w:r>
    </w:p>
    <w:p w14:paraId="4D54B51B">
      <w:pPr>
        <w:snapToGrid w:val="0"/>
        <w:rPr>
          <w:rFonts w:ascii="Calibri" w:hAnsi="宋体"/>
          <w:b/>
          <w:sz w:val="28"/>
          <w:szCs w:val="24"/>
        </w:rPr>
      </w:pPr>
    </w:p>
    <w:p w14:paraId="23D80F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Calibri" w:hAnsi="宋体"/>
          <w:sz w:val="21"/>
          <w:szCs w:val="21"/>
        </w:rPr>
      </w:pPr>
      <w:r>
        <w:rPr>
          <w:rFonts w:hint="eastAsia" w:ascii="Calibri" w:hAnsi="宋体"/>
          <w:sz w:val="21"/>
          <w:szCs w:val="21"/>
        </w:rPr>
        <w:t>项目名称：</w:t>
      </w:r>
      <w:r>
        <w:rPr>
          <w:rFonts w:hint="eastAsia" w:ascii="宋体" w:hAnsi="宋体"/>
          <w:sz w:val="21"/>
          <w:szCs w:val="21"/>
        </w:rPr>
        <w:t>舟山群岛新区检测研究公共服务平台10KV 变电所及下级变电所代运维服务</w:t>
      </w:r>
    </w:p>
    <w:p w14:paraId="63039F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Calibri" w:hAnsi="宋体"/>
          <w:sz w:val="21"/>
          <w:szCs w:val="21"/>
        </w:rPr>
      </w:pPr>
      <w:r>
        <w:rPr>
          <w:rFonts w:hint="eastAsia" w:ascii="Calibri" w:hAnsi="宋体"/>
          <w:sz w:val="21"/>
          <w:szCs w:val="21"/>
        </w:rPr>
        <w:t>金额单位：人民币（元）</w:t>
      </w:r>
    </w:p>
    <w:tbl>
      <w:tblPr>
        <w:tblStyle w:val="19"/>
        <w:tblW w:w="902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984"/>
        <w:gridCol w:w="1134"/>
        <w:gridCol w:w="1418"/>
        <w:gridCol w:w="1276"/>
        <w:gridCol w:w="1134"/>
        <w:gridCol w:w="1224"/>
      </w:tblGrid>
      <w:tr w14:paraId="6BAA9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51" w:type="dxa"/>
            <w:tcBorders>
              <w:top w:val="single" w:color="auto" w:sz="4" w:space="0"/>
              <w:left w:val="single" w:color="auto" w:sz="4" w:space="0"/>
              <w:bottom w:val="single" w:color="auto" w:sz="4" w:space="0"/>
              <w:right w:val="single" w:color="auto" w:sz="4" w:space="0"/>
            </w:tcBorders>
            <w:vAlign w:val="center"/>
          </w:tcPr>
          <w:p w14:paraId="70D34C5A">
            <w:pPr>
              <w:tabs>
                <w:tab w:val="left" w:pos="1418"/>
              </w:tabs>
              <w:snapToGrid w:val="0"/>
              <w:spacing w:before="50" w:after="50"/>
              <w:jc w:val="center"/>
              <w:rPr>
                <w:rFonts w:ascii="宋体" w:hAnsi="宋体"/>
                <w:spacing w:val="20"/>
                <w:sz w:val="21"/>
                <w:szCs w:val="21"/>
              </w:rPr>
            </w:pPr>
            <w:r>
              <w:rPr>
                <w:rFonts w:hint="eastAsia" w:ascii="宋体" w:hAnsi="宋体"/>
                <w:sz w:val="21"/>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1932BEA1">
            <w:pPr>
              <w:tabs>
                <w:tab w:val="left" w:pos="1418"/>
              </w:tabs>
              <w:snapToGrid w:val="0"/>
              <w:spacing w:before="50" w:after="50"/>
              <w:jc w:val="center"/>
              <w:rPr>
                <w:rFonts w:hint="eastAsia" w:ascii="宋体" w:hAnsi="宋体" w:eastAsiaTheme="minorEastAsia"/>
                <w:spacing w:val="20"/>
                <w:sz w:val="21"/>
                <w:szCs w:val="21"/>
                <w:lang w:eastAsia="zh-CN"/>
              </w:rPr>
            </w:pPr>
            <w:r>
              <w:rPr>
                <w:rFonts w:hint="eastAsia" w:ascii="宋体" w:hAnsi="宋体"/>
                <w:sz w:val="21"/>
                <w:szCs w:val="21"/>
                <w:lang w:eastAsia="zh-CN"/>
              </w:rPr>
              <w:t>名称</w:t>
            </w:r>
          </w:p>
        </w:tc>
        <w:tc>
          <w:tcPr>
            <w:tcW w:w="1134" w:type="dxa"/>
            <w:tcBorders>
              <w:top w:val="single" w:color="auto" w:sz="4" w:space="0"/>
              <w:left w:val="single" w:color="auto" w:sz="4" w:space="0"/>
              <w:bottom w:val="single" w:color="auto" w:sz="4" w:space="0"/>
              <w:right w:val="single" w:color="auto" w:sz="4" w:space="0"/>
            </w:tcBorders>
            <w:vAlign w:val="center"/>
          </w:tcPr>
          <w:p w14:paraId="126F0D6A">
            <w:pPr>
              <w:snapToGrid w:val="0"/>
              <w:spacing w:before="50" w:after="50"/>
              <w:jc w:val="center"/>
              <w:rPr>
                <w:rFonts w:hint="eastAsia" w:ascii="宋体" w:hAnsi="宋体" w:eastAsiaTheme="minorEastAsia"/>
                <w:kern w:val="0"/>
                <w:sz w:val="21"/>
                <w:szCs w:val="21"/>
                <w:lang w:eastAsia="zh-CN"/>
              </w:rPr>
            </w:pPr>
            <w:r>
              <w:rPr>
                <w:rFonts w:hint="eastAsia" w:ascii="宋体" w:hAnsi="宋体"/>
                <w:kern w:val="0"/>
                <w:sz w:val="21"/>
                <w:szCs w:val="21"/>
                <w:lang w:eastAsia="zh-CN"/>
              </w:rPr>
              <w:t>服务项目</w:t>
            </w:r>
          </w:p>
        </w:tc>
        <w:tc>
          <w:tcPr>
            <w:tcW w:w="1418" w:type="dxa"/>
            <w:tcBorders>
              <w:top w:val="single" w:color="auto" w:sz="4" w:space="0"/>
              <w:left w:val="single" w:color="auto" w:sz="4" w:space="0"/>
              <w:bottom w:val="single" w:color="auto" w:sz="4" w:space="0"/>
              <w:right w:val="single" w:color="auto" w:sz="4" w:space="0"/>
            </w:tcBorders>
            <w:vAlign w:val="center"/>
          </w:tcPr>
          <w:p w14:paraId="7B447534">
            <w:pPr>
              <w:tabs>
                <w:tab w:val="left" w:pos="1418"/>
              </w:tabs>
              <w:snapToGrid w:val="0"/>
              <w:spacing w:before="50" w:after="50"/>
              <w:jc w:val="center"/>
              <w:rPr>
                <w:rFonts w:hint="eastAsia" w:ascii="宋体" w:hAnsi="宋体" w:eastAsiaTheme="minorEastAsia"/>
                <w:spacing w:val="20"/>
                <w:sz w:val="21"/>
                <w:szCs w:val="21"/>
                <w:lang w:eastAsia="zh-CN"/>
              </w:rPr>
            </w:pPr>
            <w:r>
              <w:rPr>
                <w:rFonts w:hint="eastAsia" w:ascii="宋体" w:hAnsi="宋体"/>
                <w:spacing w:val="20"/>
                <w:sz w:val="21"/>
                <w:szCs w:val="21"/>
                <w:lang w:eastAsia="zh-CN"/>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B1A885A">
            <w:pPr>
              <w:tabs>
                <w:tab w:val="left" w:pos="1418"/>
              </w:tabs>
              <w:snapToGrid w:val="0"/>
              <w:spacing w:before="50" w:after="50"/>
              <w:jc w:val="center"/>
              <w:rPr>
                <w:rFonts w:hint="eastAsia" w:ascii="宋体" w:hAnsi="宋体" w:eastAsiaTheme="minorEastAsia"/>
                <w:spacing w:val="20"/>
                <w:sz w:val="21"/>
                <w:szCs w:val="21"/>
                <w:lang w:eastAsia="zh-CN"/>
              </w:rPr>
            </w:pPr>
            <w:r>
              <w:rPr>
                <w:rFonts w:hint="eastAsia" w:ascii="宋体" w:hAnsi="宋体"/>
                <w:spacing w:val="20"/>
                <w:sz w:val="21"/>
                <w:szCs w:val="21"/>
                <w:lang w:eastAsia="zh-CN"/>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7035F035">
            <w:pPr>
              <w:tabs>
                <w:tab w:val="left" w:pos="1418"/>
              </w:tabs>
              <w:snapToGrid w:val="0"/>
              <w:spacing w:before="50" w:after="50"/>
              <w:jc w:val="center"/>
              <w:rPr>
                <w:rFonts w:ascii="宋体" w:hAnsi="宋体"/>
                <w:spacing w:val="20"/>
                <w:sz w:val="21"/>
                <w:szCs w:val="21"/>
              </w:rPr>
            </w:pPr>
            <w:r>
              <w:rPr>
                <w:rFonts w:hint="eastAsia" w:ascii="宋体" w:hAnsi="宋体"/>
                <w:sz w:val="21"/>
                <w:szCs w:val="21"/>
              </w:rPr>
              <w:t>单价</w:t>
            </w:r>
          </w:p>
        </w:tc>
        <w:tc>
          <w:tcPr>
            <w:tcW w:w="1224" w:type="dxa"/>
            <w:tcBorders>
              <w:top w:val="single" w:color="auto" w:sz="4" w:space="0"/>
              <w:left w:val="single" w:color="auto" w:sz="4" w:space="0"/>
              <w:bottom w:val="single" w:color="auto" w:sz="4" w:space="0"/>
              <w:right w:val="single" w:color="auto" w:sz="4" w:space="0"/>
            </w:tcBorders>
            <w:vAlign w:val="center"/>
          </w:tcPr>
          <w:p w14:paraId="1D29DD28">
            <w:pPr>
              <w:tabs>
                <w:tab w:val="left" w:pos="1418"/>
              </w:tabs>
              <w:snapToGrid w:val="0"/>
              <w:spacing w:before="50" w:after="50"/>
              <w:jc w:val="center"/>
              <w:rPr>
                <w:rFonts w:ascii="宋体" w:hAnsi="宋体"/>
                <w:spacing w:val="20"/>
                <w:sz w:val="21"/>
                <w:szCs w:val="21"/>
              </w:rPr>
            </w:pPr>
            <w:r>
              <w:rPr>
                <w:rFonts w:hint="eastAsia" w:ascii="宋体" w:hAnsi="宋体"/>
                <w:sz w:val="21"/>
                <w:szCs w:val="21"/>
              </w:rPr>
              <w:t>合价</w:t>
            </w:r>
          </w:p>
        </w:tc>
      </w:tr>
      <w:tr w14:paraId="42EA3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3F4AD1A5">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1FC4CFBC">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2FDB755F">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34EB6918">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1A1414A7">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55982B51">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5E164A6B">
            <w:pPr>
              <w:tabs>
                <w:tab w:val="left" w:pos="1418"/>
              </w:tabs>
              <w:snapToGrid w:val="0"/>
              <w:spacing w:before="50" w:after="50"/>
              <w:jc w:val="center"/>
              <w:rPr>
                <w:rFonts w:ascii="宋体" w:hAnsi="宋体"/>
                <w:spacing w:val="20"/>
                <w:sz w:val="21"/>
                <w:szCs w:val="21"/>
              </w:rPr>
            </w:pPr>
          </w:p>
        </w:tc>
      </w:tr>
      <w:tr w14:paraId="20361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719FB614">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1FC47118">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1A06CAC7">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17EE9D45">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351BDD29">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7DAA2450">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41BA551A">
            <w:pPr>
              <w:tabs>
                <w:tab w:val="left" w:pos="1418"/>
              </w:tabs>
              <w:snapToGrid w:val="0"/>
              <w:spacing w:before="50" w:after="50"/>
              <w:jc w:val="center"/>
              <w:rPr>
                <w:rFonts w:ascii="宋体" w:hAnsi="宋体"/>
                <w:spacing w:val="20"/>
                <w:sz w:val="21"/>
                <w:szCs w:val="21"/>
              </w:rPr>
            </w:pPr>
          </w:p>
        </w:tc>
      </w:tr>
      <w:tr w14:paraId="45169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38C6F391">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1F617C61">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2409E1BF">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265F5E2E">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42CC319D">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361D3F1E">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75E34FAC">
            <w:pPr>
              <w:tabs>
                <w:tab w:val="left" w:pos="1418"/>
              </w:tabs>
              <w:snapToGrid w:val="0"/>
              <w:spacing w:before="50" w:after="50"/>
              <w:jc w:val="center"/>
              <w:rPr>
                <w:rFonts w:ascii="宋体" w:hAnsi="宋体"/>
                <w:spacing w:val="20"/>
                <w:sz w:val="21"/>
                <w:szCs w:val="21"/>
              </w:rPr>
            </w:pPr>
          </w:p>
        </w:tc>
      </w:tr>
      <w:tr w14:paraId="75069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530E3AE6">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28530474">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0F5801BF">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29AF6D39">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1F0B2A7A">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45B367A2">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0DA728B4">
            <w:pPr>
              <w:tabs>
                <w:tab w:val="left" w:pos="1418"/>
              </w:tabs>
              <w:snapToGrid w:val="0"/>
              <w:spacing w:before="50" w:after="50"/>
              <w:jc w:val="center"/>
              <w:rPr>
                <w:rFonts w:ascii="宋体" w:hAnsi="宋体"/>
                <w:spacing w:val="20"/>
                <w:sz w:val="21"/>
                <w:szCs w:val="21"/>
              </w:rPr>
            </w:pPr>
          </w:p>
        </w:tc>
      </w:tr>
      <w:tr w14:paraId="0FC7E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62ED5080">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259327F3">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7220FB66">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4AD68E04">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0DA1372A">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26DD1314">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1736A052">
            <w:pPr>
              <w:tabs>
                <w:tab w:val="left" w:pos="1418"/>
              </w:tabs>
              <w:snapToGrid w:val="0"/>
              <w:spacing w:before="50" w:after="50"/>
              <w:jc w:val="center"/>
              <w:rPr>
                <w:rFonts w:ascii="宋体" w:hAnsi="宋体"/>
                <w:spacing w:val="20"/>
                <w:sz w:val="21"/>
                <w:szCs w:val="21"/>
              </w:rPr>
            </w:pPr>
          </w:p>
        </w:tc>
      </w:tr>
      <w:tr w14:paraId="4DA3B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756B44BD">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3872E2D7">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4BA16CAF">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42131C48">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310423BE">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0E60E080">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305F1198">
            <w:pPr>
              <w:tabs>
                <w:tab w:val="left" w:pos="1418"/>
              </w:tabs>
              <w:snapToGrid w:val="0"/>
              <w:spacing w:before="50" w:after="50"/>
              <w:jc w:val="center"/>
              <w:rPr>
                <w:rFonts w:ascii="宋体" w:hAnsi="宋体"/>
                <w:spacing w:val="20"/>
                <w:sz w:val="21"/>
                <w:szCs w:val="21"/>
              </w:rPr>
            </w:pPr>
          </w:p>
        </w:tc>
      </w:tr>
      <w:tr w14:paraId="4D6C0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1C79233E">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763F7B6E">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4D58414C">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3CEEB468">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0354B221">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4E37C4F5">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6FF15E4A">
            <w:pPr>
              <w:tabs>
                <w:tab w:val="left" w:pos="1418"/>
              </w:tabs>
              <w:snapToGrid w:val="0"/>
              <w:spacing w:before="50" w:after="50"/>
              <w:jc w:val="center"/>
              <w:rPr>
                <w:rFonts w:ascii="宋体" w:hAnsi="宋体"/>
                <w:spacing w:val="20"/>
                <w:sz w:val="21"/>
                <w:szCs w:val="21"/>
              </w:rPr>
            </w:pPr>
          </w:p>
        </w:tc>
      </w:tr>
      <w:tr w14:paraId="66DCD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19D8D364">
            <w:pPr>
              <w:tabs>
                <w:tab w:val="left" w:pos="1418"/>
              </w:tabs>
              <w:snapToGrid w:val="0"/>
              <w:spacing w:before="50" w:after="50"/>
              <w:jc w:val="center"/>
              <w:rPr>
                <w:rFonts w:ascii="宋体" w:hAnsi="宋体"/>
                <w:spacing w:val="20"/>
                <w:sz w:val="21"/>
                <w:szCs w:val="21"/>
              </w:rPr>
            </w:pPr>
          </w:p>
          <w:p w14:paraId="02F6947E">
            <w:pPr>
              <w:pStyle w:val="2"/>
              <w:rPr>
                <w:sz w:val="21"/>
                <w:szCs w:val="21"/>
              </w:rPr>
            </w:pPr>
          </w:p>
        </w:tc>
        <w:tc>
          <w:tcPr>
            <w:tcW w:w="1984" w:type="dxa"/>
            <w:tcBorders>
              <w:top w:val="single" w:color="auto" w:sz="4" w:space="0"/>
              <w:left w:val="single" w:color="auto" w:sz="4" w:space="0"/>
              <w:bottom w:val="single" w:color="auto" w:sz="4" w:space="0"/>
              <w:right w:val="single" w:color="auto" w:sz="4" w:space="0"/>
            </w:tcBorders>
          </w:tcPr>
          <w:p w14:paraId="1F60AC76">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525964A0">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632D678A">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5FEEAC69">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56A5C6B0">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736EBA4A">
            <w:pPr>
              <w:tabs>
                <w:tab w:val="left" w:pos="1418"/>
              </w:tabs>
              <w:snapToGrid w:val="0"/>
              <w:spacing w:before="50" w:after="50"/>
              <w:jc w:val="center"/>
              <w:rPr>
                <w:rFonts w:ascii="宋体" w:hAnsi="宋体"/>
                <w:spacing w:val="20"/>
                <w:sz w:val="21"/>
                <w:szCs w:val="21"/>
              </w:rPr>
            </w:pPr>
          </w:p>
        </w:tc>
      </w:tr>
      <w:tr w14:paraId="4554E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tcPr>
          <w:p w14:paraId="511DFA79">
            <w:pPr>
              <w:tabs>
                <w:tab w:val="left" w:pos="1418"/>
              </w:tabs>
              <w:snapToGrid w:val="0"/>
              <w:spacing w:before="50" w:after="50"/>
              <w:jc w:val="center"/>
              <w:rPr>
                <w:rFonts w:ascii="宋体" w:hAnsi="宋体"/>
                <w:spacing w:val="20"/>
                <w:sz w:val="21"/>
                <w:szCs w:val="21"/>
              </w:rPr>
            </w:pPr>
          </w:p>
        </w:tc>
        <w:tc>
          <w:tcPr>
            <w:tcW w:w="1984" w:type="dxa"/>
            <w:tcBorders>
              <w:top w:val="single" w:color="auto" w:sz="4" w:space="0"/>
              <w:left w:val="single" w:color="auto" w:sz="4" w:space="0"/>
              <w:bottom w:val="single" w:color="auto" w:sz="4" w:space="0"/>
              <w:right w:val="single" w:color="auto" w:sz="4" w:space="0"/>
            </w:tcBorders>
          </w:tcPr>
          <w:p w14:paraId="77482F3E">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77634CB8">
            <w:pPr>
              <w:tabs>
                <w:tab w:val="left" w:pos="1418"/>
              </w:tabs>
              <w:snapToGrid w:val="0"/>
              <w:spacing w:before="50" w:after="50"/>
              <w:jc w:val="center"/>
              <w:rPr>
                <w:rFonts w:ascii="宋体" w:hAnsi="宋体"/>
                <w:spacing w:val="20"/>
                <w:sz w:val="21"/>
                <w:szCs w:val="21"/>
              </w:rPr>
            </w:pPr>
          </w:p>
        </w:tc>
        <w:tc>
          <w:tcPr>
            <w:tcW w:w="1418" w:type="dxa"/>
            <w:tcBorders>
              <w:top w:val="single" w:color="auto" w:sz="4" w:space="0"/>
              <w:left w:val="single" w:color="auto" w:sz="4" w:space="0"/>
              <w:bottom w:val="single" w:color="auto" w:sz="4" w:space="0"/>
              <w:right w:val="single" w:color="auto" w:sz="4" w:space="0"/>
            </w:tcBorders>
          </w:tcPr>
          <w:p w14:paraId="55026851">
            <w:pPr>
              <w:tabs>
                <w:tab w:val="left" w:pos="1418"/>
              </w:tabs>
              <w:snapToGrid w:val="0"/>
              <w:spacing w:before="50" w:after="50"/>
              <w:jc w:val="center"/>
              <w:rPr>
                <w:rFonts w:ascii="宋体" w:hAnsi="宋体"/>
                <w:spacing w:val="20"/>
                <w:sz w:val="21"/>
                <w:szCs w:val="21"/>
              </w:rPr>
            </w:pPr>
          </w:p>
        </w:tc>
        <w:tc>
          <w:tcPr>
            <w:tcW w:w="1276" w:type="dxa"/>
            <w:tcBorders>
              <w:top w:val="single" w:color="auto" w:sz="4" w:space="0"/>
              <w:left w:val="single" w:color="auto" w:sz="4" w:space="0"/>
              <w:bottom w:val="single" w:color="auto" w:sz="4" w:space="0"/>
              <w:right w:val="single" w:color="auto" w:sz="4" w:space="0"/>
            </w:tcBorders>
          </w:tcPr>
          <w:p w14:paraId="340A0370">
            <w:pPr>
              <w:tabs>
                <w:tab w:val="left" w:pos="1418"/>
              </w:tabs>
              <w:snapToGrid w:val="0"/>
              <w:spacing w:before="50" w:after="50"/>
              <w:jc w:val="center"/>
              <w:rPr>
                <w:rFonts w:ascii="宋体" w:hAnsi="宋体"/>
                <w:spacing w:val="20"/>
                <w:sz w:val="21"/>
                <w:szCs w:val="21"/>
              </w:rPr>
            </w:pPr>
          </w:p>
        </w:tc>
        <w:tc>
          <w:tcPr>
            <w:tcW w:w="1134" w:type="dxa"/>
            <w:tcBorders>
              <w:top w:val="single" w:color="auto" w:sz="4" w:space="0"/>
              <w:left w:val="single" w:color="auto" w:sz="4" w:space="0"/>
              <w:bottom w:val="single" w:color="auto" w:sz="4" w:space="0"/>
              <w:right w:val="single" w:color="auto" w:sz="4" w:space="0"/>
            </w:tcBorders>
          </w:tcPr>
          <w:p w14:paraId="2AEC3FEB">
            <w:pPr>
              <w:tabs>
                <w:tab w:val="left" w:pos="1418"/>
              </w:tabs>
              <w:snapToGrid w:val="0"/>
              <w:spacing w:before="50" w:after="50"/>
              <w:jc w:val="center"/>
              <w:rPr>
                <w:rFonts w:ascii="宋体" w:hAnsi="宋体"/>
                <w:spacing w:val="20"/>
                <w:sz w:val="21"/>
                <w:szCs w:val="21"/>
              </w:rPr>
            </w:pPr>
          </w:p>
        </w:tc>
        <w:tc>
          <w:tcPr>
            <w:tcW w:w="1224" w:type="dxa"/>
            <w:tcBorders>
              <w:top w:val="single" w:color="auto" w:sz="4" w:space="0"/>
              <w:left w:val="single" w:color="auto" w:sz="4" w:space="0"/>
              <w:bottom w:val="single" w:color="auto" w:sz="4" w:space="0"/>
              <w:right w:val="single" w:color="auto" w:sz="4" w:space="0"/>
            </w:tcBorders>
          </w:tcPr>
          <w:p w14:paraId="6F0DEA1A">
            <w:pPr>
              <w:tabs>
                <w:tab w:val="left" w:pos="1418"/>
              </w:tabs>
              <w:snapToGrid w:val="0"/>
              <w:spacing w:before="50" w:after="50"/>
              <w:jc w:val="center"/>
              <w:rPr>
                <w:rFonts w:ascii="宋体" w:hAnsi="宋体"/>
                <w:spacing w:val="20"/>
                <w:sz w:val="21"/>
                <w:szCs w:val="21"/>
              </w:rPr>
            </w:pPr>
          </w:p>
        </w:tc>
      </w:tr>
      <w:tr w14:paraId="3A9A4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797" w:type="dxa"/>
            <w:gridSpan w:val="6"/>
            <w:tcBorders>
              <w:top w:val="single" w:color="auto" w:sz="4" w:space="0"/>
              <w:left w:val="single" w:color="auto" w:sz="4" w:space="0"/>
              <w:bottom w:val="single" w:color="auto" w:sz="4" w:space="0"/>
              <w:right w:val="single" w:color="auto" w:sz="4" w:space="0"/>
            </w:tcBorders>
            <w:vAlign w:val="center"/>
          </w:tcPr>
          <w:p w14:paraId="71BEDFD1">
            <w:pPr>
              <w:tabs>
                <w:tab w:val="left" w:pos="1418"/>
              </w:tabs>
              <w:snapToGrid w:val="0"/>
              <w:spacing w:before="50" w:after="50"/>
              <w:jc w:val="center"/>
              <w:rPr>
                <w:rFonts w:ascii="宋体" w:hAnsi="宋体"/>
                <w:spacing w:val="20"/>
                <w:sz w:val="21"/>
                <w:szCs w:val="21"/>
              </w:rPr>
            </w:pPr>
            <w:r>
              <w:rPr>
                <w:rFonts w:hint="eastAsia" w:ascii="宋体" w:hAnsi="宋体"/>
                <w:spacing w:val="20"/>
                <w:sz w:val="21"/>
                <w:szCs w:val="21"/>
              </w:rPr>
              <w:t>合    计  金  额</w:t>
            </w:r>
          </w:p>
        </w:tc>
        <w:tc>
          <w:tcPr>
            <w:tcW w:w="1224" w:type="dxa"/>
            <w:tcBorders>
              <w:top w:val="single" w:color="auto" w:sz="4" w:space="0"/>
              <w:left w:val="single" w:color="auto" w:sz="4" w:space="0"/>
              <w:bottom w:val="single" w:color="auto" w:sz="4" w:space="0"/>
              <w:right w:val="single" w:color="auto" w:sz="4" w:space="0"/>
            </w:tcBorders>
          </w:tcPr>
          <w:p w14:paraId="6BAAD224">
            <w:pPr>
              <w:tabs>
                <w:tab w:val="left" w:pos="1418"/>
              </w:tabs>
              <w:snapToGrid w:val="0"/>
              <w:spacing w:before="50" w:after="50"/>
              <w:jc w:val="center"/>
              <w:rPr>
                <w:rFonts w:ascii="宋体" w:hAnsi="宋体"/>
                <w:spacing w:val="20"/>
                <w:sz w:val="21"/>
                <w:szCs w:val="21"/>
              </w:rPr>
            </w:pPr>
          </w:p>
        </w:tc>
      </w:tr>
    </w:tbl>
    <w:p w14:paraId="4B294158">
      <w:pPr>
        <w:tabs>
          <w:tab w:val="left" w:pos="1418"/>
        </w:tabs>
        <w:snapToGrid w:val="0"/>
        <w:spacing w:before="50" w:after="50"/>
        <w:rPr>
          <w:rFonts w:ascii="宋体" w:hAnsi="宋体"/>
          <w:spacing w:val="20"/>
          <w:sz w:val="21"/>
          <w:szCs w:val="21"/>
        </w:rPr>
      </w:pPr>
      <w:r>
        <w:rPr>
          <w:rFonts w:hint="eastAsia" w:ascii="宋体" w:hAnsi="宋体"/>
          <w:spacing w:val="20"/>
          <w:sz w:val="21"/>
          <w:szCs w:val="21"/>
        </w:rPr>
        <w:t>注：项目费用包括项目实施所需的所有费用</w:t>
      </w:r>
    </w:p>
    <w:p w14:paraId="15F0B7C7">
      <w:pPr>
        <w:tabs>
          <w:tab w:val="left" w:pos="2340"/>
          <w:tab w:val="left" w:pos="2520"/>
          <w:tab w:val="left" w:pos="2700"/>
          <w:tab w:val="left" w:pos="3060"/>
        </w:tabs>
        <w:spacing w:line="360" w:lineRule="auto"/>
        <w:rPr>
          <w:rFonts w:ascii="宋体" w:hAnsi="宋体"/>
          <w:b/>
          <w:spacing w:val="-4"/>
          <w:sz w:val="21"/>
          <w:szCs w:val="21"/>
        </w:rPr>
      </w:pPr>
    </w:p>
    <w:p w14:paraId="18FF4F81">
      <w:pPr>
        <w:tabs>
          <w:tab w:val="left" w:pos="2340"/>
          <w:tab w:val="left" w:pos="2520"/>
          <w:tab w:val="left" w:pos="2700"/>
          <w:tab w:val="left" w:pos="3060"/>
        </w:tabs>
        <w:spacing w:line="360" w:lineRule="auto"/>
        <w:rPr>
          <w:rFonts w:ascii="宋体" w:hAnsi="宋体"/>
          <w:b/>
          <w:spacing w:val="-4"/>
          <w:sz w:val="21"/>
          <w:szCs w:val="21"/>
        </w:rPr>
      </w:pPr>
    </w:p>
    <w:p w14:paraId="60156DF4">
      <w:pPr>
        <w:tabs>
          <w:tab w:val="left" w:pos="2340"/>
          <w:tab w:val="left" w:pos="2520"/>
          <w:tab w:val="left" w:pos="2700"/>
          <w:tab w:val="left" w:pos="3060"/>
        </w:tabs>
        <w:spacing w:line="360" w:lineRule="auto"/>
        <w:ind w:firstLine="99" w:firstLineChars="49"/>
        <w:rPr>
          <w:rFonts w:ascii="Calibri" w:hAnsi="Calibri"/>
          <w:kern w:val="0"/>
          <w:sz w:val="21"/>
          <w:szCs w:val="21"/>
        </w:rPr>
      </w:pPr>
      <w:r>
        <w:rPr>
          <w:rFonts w:hint="eastAsia" w:ascii="宋体" w:hAnsi="宋体"/>
          <w:b/>
          <w:spacing w:val="-4"/>
          <w:sz w:val="21"/>
          <w:szCs w:val="21"/>
        </w:rPr>
        <w:t xml:space="preserve">投标人名称：（加盖公章）              </w:t>
      </w:r>
      <w:r>
        <w:rPr>
          <w:rFonts w:hint="eastAsia" w:ascii="宋体" w:hAnsi="宋体"/>
          <w:b/>
          <w:spacing w:val="-4"/>
          <w:sz w:val="21"/>
          <w:szCs w:val="21"/>
          <w:lang w:val="en-US" w:eastAsia="zh-CN"/>
        </w:rPr>
        <w:t xml:space="preserve">  </w:t>
      </w:r>
      <w:bookmarkStart w:id="3" w:name="_GoBack"/>
      <w:bookmarkEnd w:id="3"/>
      <w:r>
        <w:rPr>
          <w:rFonts w:hint="eastAsia" w:ascii="宋体" w:hAnsi="宋体"/>
          <w:b/>
          <w:spacing w:val="-4"/>
          <w:sz w:val="21"/>
          <w:szCs w:val="21"/>
          <w:lang w:val="en-US" w:eastAsia="zh-CN"/>
        </w:rPr>
        <w:t xml:space="preserve">   </w:t>
      </w:r>
      <w:r>
        <w:rPr>
          <w:rFonts w:hint="eastAsia" w:ascii="宋体" w:hAnsi="宋体"/>
          <w:b/>
          <w:spacing w:val="-4"/>
          <w:sz w:val="21"/>
          <w:szCs w:val="21"/>
        </w:rPr>
        <w:t xml:space="preserve">   </w:t>
      </w:r>
      <w:r>
        <w:rPr>
          <w:rFonts w:hint="eastAsia"/>
          <w:b/>
          <w:sz w:val="21"/>
          <w:szCs w:val="21"/>
        </w:rPr>
        <w:t>日</w:t>
      </w:r>
      <w:r>
        <w:rPr>
          <w:rFonts w:hint="eastAsia"/>
          <w:b/>
          <w:sz w:val="21"/>
          <w:szCs w:val="21"/>
          <w:lang w:val="en-US" w:eastAsia="zh-CN"/>
        </w:rPr>
        <w:t xml:space="preserve">  </w:t>
      </w:r>
      <w:r>
        <w:rPr>
          <w:rFonts w:hint="eastAsia"/>
          <w:b/>
          <w:sz w:val="21"/>
          <w:szCs w:val="21"/>
        </w:rPr>
        <w:t>期：</w:t>
      </w:r>
    </w:p>
    <w:p w14:paraId="79ADA07F">
      <w:pPr>
        <w:pStyle w:val="26"/>
        <w:spacing w:before="0" w:after="0" w:line="360" w:lineRule="auto"/>
        <w:jc w:val="both"/>
        <w:rPr>
          <w:rFonts w:hint="default" w:ascii="Times New Roman" w:hAnsi="Times New Roman" w:cs="Times New Roman" w:eastAsiaTheme="minorEastAsia"/>
          <w:sz w:val="28"/>
          <w:szCs w:val="28"/>
          <w:lang w:val="en-US" w:eastAsia="zh-CN"/>
        </w:rPr>
      </w:pPr>
    </w:p>
    <w:p w14:paraId="6D149C65">
      <w:pPr>
        <w:pStyle w:val="6"/>
        <w:spacing w:before="0" w:after="0" w:line="360" w:lineRule="auto"/>
        <w:jc w:val="both"/>
        <w:rPr>
          <w:rFonts w:hint="default" w:ascii="Times New Roman" w:hAnsi="Times New Roman" w:cs="Times New Roman" w:eastAsiaTheme="minorEastAsia"/>
          <w:b w:val="0"/>
          <w:sz w:val="28"/>
          <w:szCs w:val="28"/>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3324F9-0186-4F26-94B8-147BE066B7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F9B2C9-5157-4854-8B49-0E4CAD117F33}"/>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37C9C872-B3DE-48AC-B094-4AB10F8F57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8F"/>
    <w:rsid w:val="00061AF6"/>
    <w:rsid w:val="000940F3"/>
    <w:rsid w:val="000A002C"/>
    <w:rsid w:val="00232264"/>
    <w:rsid w:val="00486BA6"/>
    <w:rsid w:val="0051199E"/>
    <w:rsid w:val="00520A93"/>
    <w:rsid w:val="0053078F"/>
    <w:rsid w:val="00623464"/>
    <w:rsid w:val="006415FD"/>
    <w:rsid w:val="00703578"/>
    <w:rsid w:val="007C2445"/>
    <w:rsid w:val="0095646C"/>
    <w:rsid w:val="00A25EFE"/>
    <w:rsid w:val="00A35E7C"/>
    <w:rsid w:val="00A726CA"/>
    <w:rsid w:val="00C0087C"/>
    <w:rsid w:val="00C2433B"/>
    <w:rsid w:val="00D02317"/>
    <w:rsid w:val="00FE61A9"/>
    <w:rsid w:val="04596558"/>
    <w:rsid w:val="0B630411"/>
    <w:rsid w:val="1A8A15FB"/>
    <w:rsid w:val="1AE32331"/>
    <w:rsid w:val="1F7054F9"/>
    <w:rsid w:val="25F2782E"/>
    <w:rsid w:val="306D1241"/>
    <w:rsid w:val="31203A55"/>
    <w:rsid w:val="490F1E2D"/>
    <w:rsid w:val="5E347338"/>
    <w:rsid w:val="74196CE8"/>
    <w:rsid w:val="7D07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lang w:val="en-US" w:eastAsia="zh-CN" w:bidi="ar-SA"/>
    </w:rPr>
  </w:style>
  <w:style w:type="paragraph" w:styleId="4">
    <w:name w:val="heading 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5">
    <w:name w:val="heading 2"/>
    <w:basedOn w:val="1"/>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6">
    <w:name w:val="heading 3"/>
    <w:link w:val="30"/>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7">
    <w:name w:val="heading 4"/>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8">
    <w:name w:val="heading 5"/>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9">
    <w:name w:val="heading 6"/>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semiHidden/>
    <w:unhideWhenUsed/>
    <w:qFormat/>
    <w:uiPriority w:val="99"/>
    <w:pPr>
      <w:ind w:firstLine="420" w:firstLineChars="100"/>
    </w:pPr>
  </w:style>
  <w:style w:type="paragraph" w:styleId="3">
    <w:name w:val="Body Text"/>
    <w:basedOn w:val="1"/>
    <w:next w:val="2"/>
    <w:semiHidden/>
    <w:unhideWhenUsed/>
    <w:qFormat/>
    <w:uiPriority w:val="99"/>
    <w:pPr>
      <w:spacing w:after="120"/>
    </w:pPr>
  </w:style>
  <w:style w:type="paragraph" w:styleId="10">
    <w:name w:val="Body Text Indent"/>
    <w:basedOn w:val="1"/>
    <w:next w:val="11"/>
    <w:qFormat/>
    <w:uiPriority w:val="0"/>
    <w:pPr>
      <w:spacing w:after="120"/>
      <w:ind w:left="420" w:leftChars="200"/>
    </w:pPr>
  </w:style>
  <w:style w:type="paragraph" w:styleId="11">
    <w:name w:val="Body Text First Indent 2"/>
    <w:basedOn w:val="10"/>
    <w:next w:val="1"/>
    <w:qFormat/>
    <w:uiPriority w:val="0"/>
    <w:pPr>
      <w:adjustRightInd/>
      <w:spacing w:after="120" w:line="240" w:lineRule="auto"/>
      <w:ind w:left="420" w:leftChars="200" w:firstLine="210"/>
    </w:pPr>
    <w:rPr>
      <w:sz w:val="21"/>
    </w:rPr>
  </w:style>
  <w:style w:type="paragraph" w:styleId="12">
    <w:name w:val="Plain Text"/>
    <w:basedOn w:val="1"/>
    <w:unhideWhenUsed/>
    <w:qFormat/>
    <w:uiPriority w:val="0"/>
    <w:pPr>
      <w:spacing w:beforeLines="50" w:line="400" w:lineRule="exact"/>
      <w:ind w:left="150" w:right="150"/>
    </w:pPr>
    <w:rPr>
      <w:rFonts w:ascii="宋体" w:hAnsi="Courier New"/>
      <w:kern w:val="0"/>
      <w:sz w:val="24"/>
    </w:rPr>
  </w:style>
  <w:style w:type="paragraph" w:styleId="13">
    <w:name w:val="Body Text Indent 2"/>
    <w:basedOn w:val="1"/>
    <w:qFormat/>
    <w:uiPriority w:val="0"/>
    <w:pPr>
      <w:snapToGrid w:val="0"/>
      <w:spacing w:line="400" w:lineRule="exact"/>
      <w:ind w:firstLine="480"/>
    </w:pPr>
    <w:rPr>
      <w:rFonts w:eastAsia="仿宋_GB2312"/>
      <w:sz w:val="24"/>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adjustRightInd w:val="0"/>
      <w:snapToGrid w:val="0"/>
      <w:spacing w:before="240" w:after="480"/>
      <w:jc w:val="center"/>
    </w:pPr>
    <w:rPr>
      <w:rFonts w:ascii="Arial" w:hAnsi="Arial" w:eastAsia="隶书"/>
      <w:b/>
      <w:bCs/>
      <w:kern w:val="28"/>
      <w:sz w:val="44"/>
      <w:szCs w:val="32"/>
    </w:rPr>
  </w:style>
  <w:style w:type="paragraph" w:styleId="17">
    <w:name w:val="footnote text"/>
    <w:link w:val="25"/>
    <w:semiHidden/>
    <w:unhideWhenUsed/>
    <w:qFormat/>
    <w:uiPriority w:val="99"/>
    <w:rPr>
      <w:rFonts w:ascii="Times New Roman" w:hAnsi="Times New Roman" w:cs="Times New Roman" w:eastAsiaTheme="minorEastAsia"/>
      <w:lang w:val="en-US" w:eastAsia="zh-CN" w:bidi="ar-SA"/>
    </w:rPr>
  </w:style>
  <w:style w:type="paragraph" w:styleId="18">
    <w:name w:val="Title"/>
    <w:basedOn w:val="1"/>
    <w:qFormat/>
    <w:uiPriority w:val="0"/>
    <w:pPr>
      <w:spacing w:before="480" w:after="480" w:line="288" w:lineRule="auto"/>
    </w:pPr>
    <w:rPr>
      <w:rFonts w:ascii="Arial" w:hAnsi="Arial" w:eastAsia="等线" w:cs="Arial"/>
      <w:b/>
      <w:bCs/>
      <w:sz w:val="52"/>
      <w:szCs w:val="52"/>
      <w:lang w:val="en-US" w:eastAsia="zh-CN" w:bidi="ar-SA"/>
    </w:rPr>
  </w:style>
  <w:style w:type="character" w:styleId="21">
    <w:name w:val="Hyperlink"/>
    <w:unhideWhenUsed/>
    <w:qFormat/>
    <w:uiPriority w:val="99"/>
    <w:rPr>
      <w:color w:val="0563C1"/>
      <w:u w:val="single"/>
    </w:rPr>
  </w:style>
  <w:style w:type="character" w:styleId="22">
    <w:name w:val="footnote reference"/>
    <w:semiHidden/>
    <w:unhideWhenUsed/>
    <w:qFormat/>
    <w:uiPriority w:val="99"/>
    <w:rPr>
      <w:vertAlign w:val="superscript"/>
    </w:rPr>
  </w:style>
  <w:style w:type="paragraph" w:customStyle="1" w:styleId="23">
    <w:name w:val="要点1"/>
    <w:qFormat/>
    <w:uiPriority w:val="0"/>
    <w:rPr>
      <w:rFonts w:ascii="Times New Roman" w:hAnsi="Times New Roman" w:cs="Times New Roman" w:eastAsiaTheme="minorEastAsia"/>
      <w:b/>
      <w:bCs/>
      <w:lang w:val="en-US" w:eastAsia="zh-CN" w:bidi="ar-SA"/>
    </w:rPr>
  </w:style>
  <w:style w:type="paragraph" w:styleId="24">
    <w:name w:val="List Paragraph"/>
    <w:qFormat/>
    <w:uiPriority w:val="0"/>
    <w:rPr>
      <w:rFonts w:ascii="Times New Roman" w:hAnsi="Times New Roman" w:cs="Times New Roman" w:eastAsiaTheme="minorEastAsia"/>
      <w:lang w:val="en-US" w:eastAsia="zh-CN" w:bidi="ar-SA"/>
    </w:rPr>
  </w:style>
  <w:style w:type="character" w:customStyle="1" w:styleId="25">
    <w:name w:val="脚注文本 Char"/>
    <w:link w:val="17"/>
    <w:semiHidden/>
    <w:unhideWhenUsed/>
    <w:qFormat/>
    <w:uiPriority w:val="99"/>
    <w:rPr>
      <w:sz w:val="20"/>
      <w:szCs w:val="20"/>
    </w:rPr>
  </w:style>
  <w:style w:type="paragraph" w:customStyle="1" w:styleId="26">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7">
    <w:name w:val="1"/>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8">
    <w:name w:val="页眉 Char"/>
    <w:basedOn w:val="20"/>
    <w:link w:val="15"/>
    <w:qFormat/>
    <w:uiPriority w:val="99"/>
    <w:rPr>
      <w:sz w:val="18"/>
      <w:szCs w:val="18"/>
    </w:rPr>
  </w:style>
  <w:style w:type="character" w:customStyle="1" w:styleId="29">
    <w:name w:val="页脚 Char"/>
    <w:basedOn w:val="20"/>
    <w:link w:val="14"/>
    <w:qFormat/>
    <w:uiPriority w:val="99"/>
    <w:rPr>
      <w:sz w:val="18"/>
      <w:szCs w:val="18"/>
    </w:rPr>
  </w:style>
  <w:style w:type="character" w:customStyle="1" w:styleId="30">
    <w:name w:val="标题 3 Char"/>
    <w:basedOn w:val="20"/>
    <w:link w:val="6"/>
    <w:qFormat/>
    <w:uiPriority w:val="0"/>
    <w:rPr>
      <w:rFonts w:ascii="Arial" w:hAnsi="Arial" w:eastAsia="等线" w:cs="Arial"/>
      <w:b/>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2354</Words>
  <Characters>2479</Characters>
  <Lines>353</Lines>
  <Paragraphs>387</Paragraphs>
  <TotalTime>7</TotalTime>
  <ScaleCrop>false</ScaleCrop>
  <LinksUpToDate>false</LinksUpToDate>
  <CharactersWithSpaces>2521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2025-12-16T08:36:00Z</dcterms:created>
  <dc:creator>Un-named</dc:creator>
  <cp:lastModifiedBy>陈翔</cp:lastModifiedBy>
  <dcterms:modified xsi:type="dcterms:W3CDTF">2026-06-03T09:21:26Z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eyJoZGlkIjoiNjgyMjg1NWMyNTZjZTc0NzU5MWQyMTlhYTlhOWQwYzkiLCJ1c2VySWQiOiIxNjQ2NTYyNDIwIn0=</vt:lpwstr>
  </property>
  <property fmtid="{D5CDD505-2E9C-101B-9397-08002B2CF9AE}" pid="3" name="KSOProductBuildVer">
    <vt:lpwstr>2052-12.1.0.26375</vt:lpwstr>
  </property>
  <property fmtid="{D5CDD505-2E9C-101B-9397-08002B2CF9AE}" pid="4" name="ICV">
    <vt:lpwstr>79DFE0C638AE406EBD3E517E14AE65BD_13</vt:lpwstr>
  </property>
</Properties>
</file>